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52411331"/>
    <w:bookmarkStart w:id="1" w:name="_Hlk158708827"/>
    <w:p w14:paraId="1DCBCF7E" w14:textId="77777777" w:rsidR="00A17CDA" w:rsidRPr="00806416" w:rsidRDefault="006B4885" w:rsidP="00956E96">
      <w:pPr>
        <w:spacing w:before="5"/>
        <w:rPr>
          <w:rFonts w:ascii="Calibri" w:eastAsia="Times New Roman" w:hAnsi="Calibri" w:cs="Calibri"/>
          <w:color w:val="FFFFFF"/>
          <w:sz w:val="20"/>
          <w:szCs w:val="20"/>
          <w:lang w:val="en-GB"/>
        </w:rPr>
      </w:pPr>
      <w:r w:rsidRPr="00806416">
        <w:rPr>
          <w:rFonts w:ascii="Calibri" w:eastAsia="Times New Roman" w:hAnsi="Calibri" w:cs="Calibri"/>
          <w:noProof/>
          <w:color w:val="FFFFFF"/>
          <w:sz w:val="20"/>
          <w:szCs w:val="20"/>
          <w:lang w:val="en-GB" w:eastAsia="en-GB"/>
        </w:rPr>
        <mc:AlternateContent>
          <mc:Choice Requires="wpg">
            <w:drawing>
              <wp:anchor distT="0" distB="0" distL="114300" distR="114300" simplePos="0" relativeHeight="251660288" behindDoc="1" locked="0" layoutInCell="1" allowOverlap="1" wp14:anchorId="055CAFA7" wp14:editId="4FCB426E">
                <wp:simplePos x="0" y="0"/>
                <wp:positionH relativeFrom="page">
                  <wp:align>center</wp:align>
                </wp:positionH>
                <wp:positionV relativeFrom="page">
                  <wp:align>bottom</wp:align>
                </wp:positionV>
                <wp:extent cx="7658316" cy="10833100"/>
                <wp:effectExtent l="0" t="0" r="0" b="6350"/>
                <wp:wrapNone/>
                <wp:docPr id="13" name="Group 8"/>
                <wp:cNvGraphicFramePr/>
                <a:graphic xmlns:a="http://schemas.openxmlformats.org/drawingml/2006/main">
                  <a:graphicData uri="http://schemas.microsoft.com/office/word/2010/wordprocessingGroup">
                    <wpg:wgp>
                      <wpg:cNvGrpSpPr/>
                      <wpg:grpSpPr>
                        <a:xfrm>
                          <a:off x="0" y="0"/>
                          <a:ext cx="7658316" cy="10833100"/>
                          <a:chOff x="-1" y="0"/>
                          <a:chExt cx="11941" cy="16838"/>
                        </a:xfrm>
                      </wpg:grpSpPr>
                      <pic:pic xmlns:pic="http://schemas.openxmlformats.org/drawingml/2006/picture">
                        <pic:nvPicPr>
                          <pic:cNvPr id="14"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10" y="0"/>
                            <a:ext cx="11895" cy="2779"/>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10"/>
                        <wpg:cNvGrpSpPr/>
                        <wpg:grpSpPr>
                          <a:xfrm>
                            <a:off x="-1" y="3685"/>
                            <a:ext cx="11941" cy="13153"/>
                            <a:chOff x="-1" y="3685"/>
                            <a:chExt cx="11941" cy="13153"/>
                          </a:xfrm>
                        </wpg:grpSpPr>
                        <wps:wsp>
                          <wps:cNvPr id="16" name="Freeform 11"/>
                          <wps:cNvSpPr/>
                          <wps:spPr bwMode="auto">
                            <a:xfrm>
                              <a:off x="-1" y="3685"/>
                              <a:ext cx="11941" cy="13153"/>
                            </a:xfrm>
                            <a:custGeom>
                              <a:avLst/>
                              <a:gdLst>
                                <a:gd name="T0" fmla="*/ 0 w 11906"/>
                                <a:gd name="T1" fmla="+- 0 16838 3685"/>
                                <a:gd name="T2" fmla="*/ 16838 h 13153"/>
                                <a:gd name="T3" fmla="*/ 11905 w 11906"/>
                                <a:gd name="T4" fmla="+- 0 16838 3685"/>
                                <a:gd name="T5" fmla="*/ 16838 h 13153"/>
                                <a:gd name="T6" fmla="*/ 11905 w 11906"/>
                                <a:gd name="T7" fmla="+- 0 3685 3685"/>
                                <a:gd name="T8" fmla="*/ 3685 h 13153"/>
                                <a:gd name="T9" fmla="*/ 0 w 11906"/>
                                <a:gd name="T10" fmla="+- 0 3685 3685"/>
                                <a:gd name="T11" fmla="*/ 3685 h 13153"/>
                                <a:gd name="T12" fmla="*/ 0 w 11906"/>
                                <a:gd name="T13" fmla="+- 0 16838 3685"/>
                                <a:gd name="T14" fmla="*/ 16838 h 13153"/>
                              </a:gdLst>
                              <a:ahLst/>
                              <a:cxnLst>
                                <a:cxn ang="0">
                                  <a:pos x="T0" y="T2"/>
                                </a:cxn>
                                <a:cxn ang="0">
                                  <a:pos x="T3" y="T5"/>
                                </a:cxn>
                                <a:cxn ang="0">
                                  <a:pos x="T6" y="T8"/>
                                </a:cxn>
                                <a:cxn ang="0">
                                  <a:pos x="T9" y="T11"/>
                                </a:cxn>
                                <a:cxn ang="0">
                                  <a:pos x="T12" y="T14"/>
                                </a:cxn>
                              </a:cxnLst>
                              <a:rect l="0" t="0" r="r" b="b"/>
                              <a:pathLst>
                                <a:path w="11906" h="13153">
                                  <a:moveTo>
                                    <a:pt x="0" y="13153"/>
                                  </a:moveTo>
                                  <a:lnTo>
                                    <a:pt x="11905" y="13153"/>
                                  </a:lnTo>
                                  <a:lnTo>
                                    <a:pt x="11905" y="0"/>
                                  </a:lnTo>
                                  <a:lnTo>
                                    <a:pt x="0" y="0"/>
                                  </a:lnTo>
                                  <a:lnTo>
                                    <a:pt x="0" y="13153"/>
                                  </a:lnTo>
                                  <a:close/>
                                </a:path>
                              </a:pathLst>
                            </a:custGeom>
                            <a:solidFill>
                              <a:srgbClr val="2F2F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 name="Group 12"/>
                        <wpg:cNvGrpSpPr/>
                        <wpg:grpSpPr>
                          <a:xfrm>
                            <a:off x="0" y="2789"/>
                            <a:ext cx="11906" cy="896"/>
                            <a:chOff x="0" y="2789"/>
                            <a:chExt cx="11906" cy="896"/>
                          </a:xfrm>
                        </wpg:grpSpPr>
                        <wps:wsp>
                          <wps:cNvPr id="22" name="Freeform 13"/>
                          <wps:cNvSpPr/>
                          <wps:spPr bwMode="auto">
                            <a:xfrm>
                              <a:off x="0" y="2789"/>
                              <a:ext cx="11906" cy="896"/>
                            </a:xfrm>
                            <a:custGeom>
                              <a:avLst/>
                              <a:gdLst>
                                <a:gd name="T0" fmla="*/ 0 w 11906"/>
                                <a:gd name="T1" fmla="+- 0 3685 2789"/>
                                <a:gd name="T2" fmla="*/ 3685 h 896"/>
                                <a:gd name="T3" fmla="*/ 11905 w 11906"/>
                                <a:gd name="T4" fmla="+- 0 3685 2789"/>
                                <a:gd name="T5" fmla="*/ 3685 h 896"/>
                                <a:gd name="T6" fmla="*/ 11905 w 11906"/>
                                <a:gd name="T7" fmla="+- 0 2789 2789"/>
                                <a:gd name="T8" fmla="*/ 2789 h 896"/>
                                <a:gd name="T9" fmla="*/ 0 w 11906"/>
                                <a:gd name="T10" fmla="+- 0 2789 2789"/>
                                <a:gd name="T11" fmla="*/ 2789 h 896"/>
                                <a:gd name="T12" fmla="*/ 0 w 11906"/>
                                <a:gd name="T13" fmla="+- 0 3685 2789"/>
                                <a:gd name="T14" fmla="*/ 3685 h 896"/>
                              </a:gdLst>
                              <a:ahLst/>
                              <a:cxnLst>
                                <a:cxn ang="0">
                                  <a:pos x="T0" y="T2"/>
                                </a:cxn>
                                <a:cxn ang="0">
                                  <a:pos x="T3" y="T5"/>
                                </a:cxn>
                                <a:cxn ang="0">
                                  <a:pos x="T6" y="T8"/>
                                </a:cxn>
                                <a:cxn ang="0">
                                  <a:pos x="T9" y="T11"/>
                                </a:cxn>
                                <a:cxn ang="0">
                                  <a:pos x="T12" y="T14"/>
                                </a:cxn>
                              </a:cxnLst>
                              <a:rect l="0" t="0" r="r" b="b"/>
                              <a:pathLst>
                                <a:path w="11906" h="896">
                                  <a:moveTo>
                                    <a:pt x="0" y="896"/>
                                  </a:moveTo>
                                  <a:lnTo>
                                    <a:pt x="11905" y="896"/>
                                  </a:lnTo>
                                  <a:lnTo>
                                    <a:pt x="11905" y="0"/>
                                  </a:lnTo>
                                  <a:lnTo>
                                    <a:pt x="0" y="0"/>
                                  </a:lnTo>
                                  <a:lnTo>
                                    <a:pt x="0" y="896"/>
                                  </a:lnTo>
                                  <a:close/>
                                </a:path>
                              </a:pathLst>
                            </a:custGeom>
                            <a:solidFill>
                              <a:srgbClr val="FED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274CA77" id="Group 8" o:spid="_x0000_s1026" style="position:absolute;margin-left:0;margin-top:0;width:603pt;height:853pt;z-index:-251656192;mso-position-horizontal:center;mso-position-horizontal-relative:page;mso-position-vertical:bottom;mso-position-vertical-relative:page" coordorigin="-1" coordsize="11941,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0;width:11895;height:2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">
                  <v:imagedata r:id="rId9" o:title=""/>
                </v:shape>
                <v:group id="Group 10" o:spid="_x0000_s1028" style="position:absolute;left:-1;top:3685;width:11941;height:13153" coordorigin="-1,3685" coordsize="1194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1" o:spid="_x0000_s1029" style="position:absolute;left:-1;top:3685;width:11941;height:13153;visibility:visible;mso-wrap-style:square;v-text-anchor:top" coordsize="11906,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" path="m,13153r11905,l11905,,,,,13153xe" fillcolor="#2f2f81" stroked="f">
                    <v:path arrowok="t" o:connecttype="custom" o:connectlocs="0,16838;11940,16838;11940,3685;0,3685;0,16838" o:connectangles="0,0,0,0,0"/>
                  </v:shape>
                </v:group>
                <v:group id="Group 12" o:spid="_x0000_s1030" style="position:absolute;top:2789;width:11906;height:896" coordorigin=",2789" coordsize="1190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3" o:spid="_x0000_s1031" style="position:absolute;top:2789;width:11906;height:896;visibility:visible;mso-wrap-style:square;v-text-anchor:top" coordsize="1190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" path="m,896r11905,l11905,,,,,896xe" fillcolor="#fed600" stroked="f">
                    <v:path arrowok="t" o:connecttype="custom" o:connectlocs="0,3685;11905,3685;11905,2789;0,2789;0,3685" o:connectangles="0,0,0,0,0"/>
                  </v:shape>
                </v:group>
                <w10:wrap anchorx="page" anchory="page"/>
              </v:group>
            </w:pict>
          </mc:Fallback>
        </mc:AlternateContent>
      </w:r>
      <w:r w:rsidR="00462FA2" w:rsidRPr="00806416">
        <w:rPr>
          <w:rFonts w:ascii="Calibri" w:eastAsia="Times New Roman" w:hAnsi="Calibri" w:cs="Calibri"/>
          <w:color w:val="FFFFFF"/>
          <w:sz w:val="20"/>
          <w:szCs w:val="20"/>
          <w:lang w:val="en-GB"/>
        </w:rPr>
        <w:t xml:space="preserve"> </w:t>
      </w:r>
      <w:r w:rsidR="00A619F7" w:rsidRPr="00806416">
        <w:rPr>
          <w:rFonts w:ascii="Calibri" w:eastAsia="Times New Roman" w:hAnsi="Calibri" w:cs="Calibri"/>
          <w:color w:val="FFFFFF"/>
          <w:sz w:val="20"/>
          <w:szCs w:val="20"/>
          <w:lang w:val="en-GB"/>
        </w:rPr>
        <w:t xml:space="preserve"> </w:t>
      </w:r>
    </w:p>
    <w:p w14:paraId="2EE3CACC" w14:textId="77777777" w:rsidR="00956E96" w:rsidRPr="00806416" w:rsidRDefault="00956E96" w:rsidP="00956E96">
      <w:pPr>
        <w:spacing w:before="5"/>
        <w:rPr>
          <w:rFonts w:ascii="Calibri" w:eastAsia="Times New Roman" w:hAnsi="Calibri" w:cs="Calibri"/>
          <w:color w:val="FFFFFF"/>
          <w:sz w:val="20"/>
          <w:szCs w:val="20"/>
          <w:lang w:val="en-GB"/>
        </w:rPr>
      </w:pPr>
    </w:p>
    <w:p w14:paraId="73E7CC86" w14:textId="77777777" w:rsidR="00956E96" w:rsidRPr="00806416" w:rsidRDefault="00956E96" w:rsidP="00956E96">
      <w:pPr>
        <w:spacing w:before="5"/>
        <w:rPr>
          <w:rFonts w:ascii="Calibri" w:eastAsia="Times New Roman" w:hAnsi="Calibri" w:cs="Calibri"/>
          <w:color w:val="FFFFFF"/>
          <w:sz w:val="20"/>
          <w:szCs w:val="20"/>
          <w:lang w:val="en-GB"/>
        </w:rPr>
      </w:pPr>
    </w:p>
    <w:p w14:paraId="1E9E1769" w14:textId="77777777" w:rsidR="00956E96" w:rsidRPr="00806416" w:rsidRDefault="00956E96" w:rsidP="00956E96">
      <w:pPr>
        <w:spacing w:before="5"/>
        <w:rPr>
          <w:rFonts w:ascii="Calibri" w:eastAsia="Times New Roman" w:hAnsi="Calibri" w:cs="Calibri"/>
          <w:color w:val="FFFFFF"/>
          <w:sz w:val="20"/>
          <w:szCs w:val="20"/>
          <w:lang w:val="en-GB"/>
        </w:rPr>
      </w:pPr>
    </w:p>
    <w:p w14:paraId="31F4CBD2" w14:textId="77777777" w:rsidR="00956E96" w:rsidRPr="00806416" w:rsidRDefault="00956E96" w:rsidP="00956E96">
      <w:pPr>
        <w:spacing w:before="5"/>
        <w:rPr>
          <w:rFonts w:ascii="Calibri" w:eastAsia="Times New Roman" w:hAnsi="Calibri" w:cs="Calibri"/>
          <w:color w:val="FFFFFF"/>
          <w:sz w:val="20"/>
          <w:szCs w:val="20"/>
          <w:lang w:val="en-GB"/>
        </w:rPr>
      </w:pPr>
    </w:p>
    <w:p w14:paraId="173C055E" w14:textId="77777777" w:rsidR="00956E96" w:rsidRPr="00806416" w:rsidRDefault="006B4885" w:rsidP="00956E96">
      <w:pPr>
        <w:spacing w:before="5"/>
        <w:rPr>
          <w:rFonts w:ascii="Calibri" w:eastAsia="Times New Roman" w:hAnsi="Calibri" w:cs="Calibri"/>
          <w:color w:val="FFFFFF"/>
          <w:sz w:val="20"/>
          <w:szCs w:val="20"/>
          <w:lang w:val="en-GB"/>
        </w:rPr>
      </w:pPr>
      <w:r w:rsidRPr="00806416">
        <w:rPr>
          <w:rFonts w:ascii="Calibri" w:eastAsia="Times New Roman" w:hAnsi="Calibri" w:cs="Calibri"/>
          <w:noProof/>
          <w:color w:val="FFFFFF"/>
          <w:sz w:val="20"/>
          <w:szCs w:val="20"/>
          <w:lang w:val="en-GB" w:eastAsia="en-GB"/>
        </w:rPr>
        <mc:AlternateContent>
          <mc:Choice Requires="wps">
            <w:drawing>
              <wp:anchor distT="0" distB="0" distL="114300" distR="114300" simplePos="0" relativeHeight="251658240" behindDoc="0" locked="0" layoutInCell="1" allowOverlap="1" wp14:anchorId="43C0489B" wp14:editId="42AE498F">
                <wp:simplePos x="0" y="0"/>
                <wp:positionH relativeFrom="margin">
                  <wp:posOffset>-298450</wp:posOffset>
                </wp:positionH>
                <wp:positionV relativeFrom="paragraph">
                  <wp:posOffset>208915</wp:posOffset>
                </wp:positionV>
                <wp:extent cx="6667500" cy="373380"/>
                <wp:effectExtent l="0" t="0" r="0" b="762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876"/>
                              </a:solidFill>
                              <a:miter lim="800000"/>
                              <a:headEnd/>
                              <a:tailEnd/>
                            </a14:hiddenLine>
                          </a:ext>
                        </a:extLst>
                      </wps:spPr>
                      <wps:txbx>
                        <w:txbxContent>
                          <w:p w14:paraId="52CAD24A" w14:textId="77777777" w:rsidR="00357E0A" w:rsidRPr="00FC0D49" w:rsidRDefault="00357E0A" w:rsidP="007B6E71">
                            <w:pPr>
                              <w:jc w:val="center"/>
                              <w:rPr>
                                <w:rFonts w:ascii="Helvetica" w:hAnsi="Helvetica"/>
                                <w:b/>
                                <w:color w:val="000080"/>
                                <w:sz w:val="28"/>
                              </w:rPr>
                            </w:pPr>
                            <w:r>
                              <w:rPr>
                                <w:rFonts w:ascii="Helvetica" w:hAnsi="Helvetica"/>
                                <w:b/>
                                <w:color w:val="000080"/>
                                <w:sz w:val="28"/>
                              </w:rPr>
                              <w:t>Program Evropske unije IPA 2021 za Crnu Goru</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3C0489B" id="_x0000_t202" coordsize="21600,21600" o:spt="202" path="m,l,21600r21600,l21600,xe">
                <v:stroke joinstyle="miter"/>
                <v:path gradientshapeok="t" o:connecttype="rect"/>
              </v:shapetype>
              <v:shape id="Text Box 7" o:spid="_x0000_s1026" type="#_x0000_t202" style="position:absolute;margin-left:-23.5pt;margin-top:16.45pt;width:525pt;height:2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" filled="f" stroked="f" strokecolor="#003876">
                <v:textbox>
                  <w:txbxContent>
                    <w:p w14:paraId="52CAD24A" w14:textId="77777777" w:rsidR="00357E0A" w:rsidRPr="00FC0D49" w:rsidRDefault="00357E0A" w:rsidP="007B6E71">
                      <w:pPr>
                        <w:jc w:val="center"/>
                        <w:rPr>
                          <w:rFonts w:ascii="Helvetica" w:hAnsi="Helvetica"/>
                          <w:b/>
                          <w:color w:val="000080"/>
                          <w:sz w:val="28"/>
                        </w:rPr>
                      </w:pPr>
                      <w:r>
                        <w:rPr>
                          <w:rFonts w:ascii="Helvetica" w:hAnsi="Helvetica"/>
                          <w:b/>
                          <w:color w:val="000080"/>
                          <w:sz w:val="28"/>
                        </w:rPr>
                        <w:t>Program Evropske unije IPA 2021 za Crnu Goru</w:t>
                      </w:r>
                    </w:p>
                  </w:txbxContent>
                </v:textbox>
                <w10:wrap anchorx="margin"/>
              </v:shape>
            </w:pict>
          </mc:Fallback>
        </mc:AlternateContent>
      </w:r>
    </w:p>
    <w:p w14:paraId="74A6A4F6" w14:textId="77777777" w:rsidR="00956E96" w:rsidRPr="00806416" w:rsidRDefault="00956E96" w:rsidP="00956E96">
      <w:pPr>
        <w:spacing w:before="5"/>
        <w:rPr>
          <w:rFonts w:ascii="Calibri" w:eastAsia="Times New Roman" w:hAnsi="Calibri" w:cs="Calibri"/>
          <w:color w:val="FFFFFF"/>
          <w:sz w:val="20"/>
          <w:szCs w:val="20"/>
          <w:lang w:val="en-GB"/>
        </w:rPr>
      </w:pPr>
    </w:p>
    <w:p w14:paraId="38136BF3" w14:textId="77777777" w:rsidR="00956E96" w:rsidRPr="00806416" w:rsidRDefault="00956E96" w:rsidP="00956E96">
      <w:pPr>
        <w:spacing w:before="5"/>
        <w:rPr>
          <w:rFonts w:ascii="Calibri" w:eastAsia="Times New Roman" w:hAnsi="Calibri" w:cs="Calibri"/>
          <w:color w:val="FFFFFF"/>
          <w:sz w:val="20"/>
          <w:szCs w:val="20"/>
          <w:lang w:val="en-GB"/>
        </w:rPr>
      </w:pPr>
    </w:p>
    <w:p w14:paraId="5C212969" w14:textId="77777777" w:rsidR="00956E96" w:rsidRPr="00806416" w:rsidRDefault="00956E96" w:rsidP="00956E96">
      <w:pPr>
        <w:spacing w:before="5"/>
        <w:rPr>
          <w:rFonts w:ascii="Calibri" w:eastAsia="Times New Roman" w:hAnsi="Calibri" w:cs="Calibri"/>
          <w:color w:val="FFFFFF"/>
          <w:sz w:val="20"/>
          <w:szCs w:val="20"/>
          <w:lang w:val="en-GB"/>
        </w:rPr>
      </w:pPr>
    </w:p>
    <w:p w14:paraId="7F3E7CB4" w14:textId="77777777" w:rsidR="00A17CDA" w:rsidRPr="00806416" w:rsidRDefault="00A17CDA">
      <w:pPr>
        <w:rPr>
          <w:rFonts w:ascii="Calibri" w:eastAsia="Times New Roman" w:hAnsi="Calibri" w:cs="Calibri"/>
          <w:color w:val="FFFFFF"/>
          <w:sz w:val="20"/>
          <w:szCs w:val="20"/>
          <w:lang w:val="en-GB"/>
        </w:rPr>
      </w:pPr>
    </w:p>
    <w:p w14:paraId="1B43043F" w14:textId="77777777" w:rsidR="00A17CDA" w:rsidRPr="00806416" w:rsidRDefault="00A17CDA">
      <w:pPr>
        <w:rPr>
          <w:rFonts w:ascii="Calibri" w:eastAsia="Times New Roman" w:hAnsi="Calibri" w:cs="Calibri"/>
          <w:color w:val="FFFFFF"/>
          <w:sz w:val="20"/>
          <w:szCs w:val="20"/>
          <w:lang w:val="en-GB"/>
        </w:rPr>
      </w:pPr>
    </w:p>
    <w:p w14:paraId="7506AC4A" w14:textId="77777777" w:rsidR="00A17CDA" w:rsidRPr="00806416" w:rsidRDefault="00A17CDA">
      <w:pPr>
        <w:rPr>
          <w:rFonts w:ascii="Calibri" w:eastAsia="Times New Roman" w:hAnsi="Calibri" w:cs="Calibri"/>
          <w:color w:val="FFFFFF"/>
          <w:sz w:val="20"/>
          <w:szCs w:val="20"/>
          <w:lang w:val="en-GB"/>
        </w:rPr>
      </w:pPr>
    </w:p>
    <w:p w14:paraId="1C0C970F" w14:textId="77777777" w:rsidR="00A17CDA" w:rsidRPr="00806416" w:rsidRDefault="00A17CDA">
      <w:pPr>
        <w:rPr>
          <w:rFonts w:ascii="Calibri" w:eastAsia="Times New Roman" w:hAnsi="Calibri" w:cs="Calibri"/>
          <w:color w:val="FFFFFF"/>
          <w:sz w:val="20"/>
          <w:szCs w:val="20"/>
          <w:lang w:val="en-GB"/>
        </w:rPr>
      </w:pPr>
    </w:p>
    <w:p w14:paraId="2A0BDDD0" w14:textId="77777777" w:rsidR="00A17CDA" w:rsidRPr="00806416" w:rsidRDefault="00A17CDA">
      <w:pPr>
        <w:rPr>
          <w:rFonts w:ascii="Calibri" w:eastAsia="Times New Roman" w:hAnsi="Calibri" w:cs="Calibri"/>
          <w:color w:val="FFFFFF"/>
          <w:sz w:val="20"/>
          <w:szCs w:val="20"/>
          <w:lang w:val="en-GB"/>
        </w:rPr>
      </w:pPr>
    </w:p>
    <w:p w14:paraId="2449335B" w14:textId="77777777" w:rsidR="00A17CDA" w:rsidRPr="00806416" w:rsidRDefault="00A17CDA">
      <w:pPr>
        <w:rPr>
          <w:rFonts w:ascii="Calibri" w:eastAsia="Times New Roman" w:hAnsi="Calibri" w:cs="Calibri"/>
          <w:color w:val="FFFFFF"/>
          <w:sz w:val="20"/>
          <w:szCs w:val="20"/>
          <w:lang w:val="en-GB"/>
        </w:rPr>
      </w:pPr>
    </w:p>
    <w:p w14:paraId="2743E5C7" w14:textId="77777777" w:rsidR="00A17CDA" w:rsidRPr="00806416" w:rsidRDefault="00A17CDA">
      <w:pPr>
        <w:rPr>
          <w:rFonts w:ascii="Calibri" w:eastAsia="Times New Roman" w:hAnsi="Calibri" w:cs="Calibri"/>
          <w:color w:val="FFFFFF"/>
          <w:sz w:val="20"/>
          <w:szCs w:val="20"/>
          <w:lang w:val="en-GB"/>
        </w:rPr>
      </w:pPr>
    </w:p>
    <w:p w14:paraId="72D2D436" w14:textId="77777777" w:rsidR="00A17CDA" w:rsidRPr="00806416" w:rsidRDefault="00A17CDA">
      <w:pPr>
        <w:rPr>
          <w:rFonts w:ascii="Calibri" w:eastAsia="Times New Roman" w:hAnsi="Calibri" w:cs="Calibri"/>
          <w:color w:val="FFFFFF"/>
          <w:sz w:val="20"/>
          <w:szCs w:val="20"/>
          <w:lang w:val="en-GB"/>
        </w:rPr>
      </w:pPr>
    </w:p>
    <w:p w14:paraId="1D24226A" w14:textId="77777777" w:rsidR="00A17CDA" w:rsidRPr="00806416" w:rsidRDefault="00A17CDA">
      <w:pPr>
        <w:rPr>
          <w:rFonts w:ascii="Calibri" w:eastAsia="Times New Roman" w:hAnsi="Calibri" w:cs="Calibri"/>
          <w:color w:val="FFFFFF"/>
          <w:sz w:val="20"/>
          <w:szCs w:val="20"/>
          <w:lang w:val="en-GB"/>
        </w:rPr>
      </w:pPr>
    </w:p>
    <w:p w14:paraId="0E490DA9" w14:textId="77777777" w:rsidR="00A17CDA" w:rsidRPr="00806416" w:rsidRDefault="00A17CDA">
      <w:pPr>
        <w:rPr>
          <w:rFonts w:ascii="Calibri" w:eastAsia="Times New Roman" w:hAnsi="Calibri" w:cs="Calibri"/>
          <w:color w:val="FFFFFF"/>
          <w:sz w:val="20"/>
          <w:szCs w:val="20"/>
          <w:lang w:val="en-GB"/>
        </w:rPr>
      </w:pPr>
    </w:p>
    <w:p w14:paraId="239DB502" w14:textId="77777777" w:rsidR="00A17CDA" w:rsidRPr="00806416" w:rsidRDefault="006B4885">
      <w:pPr>
        <w:rPr>
          <w:rFonts w:ascii="Calibri" w:eastAsia="Times New Roman" w:hAnsi="Calibri" w:cs="Calibri"/>
          <w:color w:val="FFFFFF"/>
          <w:sz w:val="20"/>
          <w:szCs w:val="20"/>
          <w:lang w:val="en-GB"/>
        </w:rPr>
      </w:pPr>
      <w:r w:rsidRPr="00806416">
        <w:rPr>
          <w:rFonts w:ascii="Calibri" w:eastAsia="Times New Roman" w:hAnsi="Calibri" w:cs="Calibri"/>
          <w:noProof/>
          <w:color w:val="FFFFFF"/>
          <w:sz w:val="20"/>
          <w:szCs w:val="20"/>
          <w:lang w:val="en-GB" w:eastAsia="en-GB"/>
        </w:rPr>
        <mc:AlternateContent>
          <mc:Choice Requires="wps">
            <w:drawing>
              <wp:anchor distT="0" distB="0" distL="114300" distR="114300" simplePos="0" relativeHeight="251662336" behindDoc="1" locked="0" layoutInCell="1" allowOverlap="1" wp14:anchorId="3348D854" wp14:editId="0C9FDF24">
                <wp:simplePos x="0" y="0"/>
                <wp:positionH relativeFrom="margin">
                  <wp:posOffset>102870</wp:posOffset>
                </wp:positionH>
                <wp:positionV relativeFrom="paragraph">
                  <wp:posOffset>1905</wp:posOffset>
                </wp:positionV>
                <wp:extent cx="5760085" cy="1674055"/>
                <wp:effectExtent l="0" t="0" r="18415" b="1524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6740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B1FEFC2" w14:textId="25A21BC6" w:rsidR="00357E0A" w:rsidRPr="00FF6A6D" w:rsidRDefault="008C22A6" w:rsidP="007B6E71">
                            <w:pPr>
                              <w:jc w:val="center"/>
                              <w:rPr>
                                <w:b/>
                                <w:color w:val="FFFFFF"/>
                                <w:sz w:val="36"/>
                                <w:szCs w:val="32"/>
                                <w:lang w:val="en-GB"/>
                              </w:rPr>
                            </w:pPr>
                            <w:r w:rsidRPr="0025091D">
                              <w:rPr>
                                <w:b/>
                                <w:color w:val="FFFFFF"/>
                                <w:sz w:val="36"/>
                                <w:szCs w:val="32"/>
                                <w:lang w:val="en-GB"/>
                              </w:rPr>
                              <w:t xml:space="preserve">Plan </w:t>
                            </w:r>
                            <w:r>
                              <w:rPr>
                                <w:b/>
                                <w:color w:val="FFFFFF"/>
                                <w:sz w:val="36"/>
                                <w:szCs w:val="32"/>
                                <w:lang w:val="en-GB"/>
                              </w:rPr>
                              <w:t>u</w:t>
                            </w:r>
                            <w:r w:rsidRPr="0025091D">
                              <w:rPr>
                                <w:b/>
                                <w:color w:val="FFFFFF"/>
                                <w:sz w:val="36"/>
                                <w:szCs w:val="32"/>
                                <w:lang w:val="en-GB"/>
                              </w:rPr>
                              <w:t xml:space="preserve">pravljanja </w:t>
                            </w:r>
                            <w:r>
                              <w:rPr>
                                <w:b/>
                                <w:color w:val="FFFFFF"/>
                                <w:sz w:val="36"/>
                                <w:szCs w:val="32"/>
                                <w:lang w:val="en-GB"/>
                              </w:rPr>
                              <w:t>z</w:t>
                            </w:r>
                            <w:r w:rsidRPr="0025091D">
                              <w:rPr>
                                <w:b/>
                                <w:color w:val="FFFFFF"/>
                                <w:sz w:val="36"/>
                                <w:szCs w:val="32"/>
                                <w:lang w:val="en-GB"/>
                              </w:rPr>
                              <w:t xml:space="preserve">a </w:t>
                            </w:r>
                            <w:r>
                              <w:rPr>
                                <w:b/>
                                <w:color w:val="FFFFFF"/>
                                <w:sz w:val="36"/>
                                <w:szCs w:val="32"/>
                                <w:lang w:val="en-GB"/>
                              </w:rPr>
                              <w:t>v</w:t>
                            </w:r>
                            <w:r w:rsidRPr="0025091D">
                              <w:rPr>
                                <w:b/>
                                <w:color w:val="FFFFFF"/>
                                <w:sz w:val="36"/>
                                <w:szCs w:val="32"/>
                                <w:lang w:val="en-GB"/>
                              </w:rPr>
                              <w:t xml:space="preserve">rstu </w:t>
                            </w:r>
                            <w:r w:rsidRPr="0025091D">
                              <w:rPr>
                                <w:b/>
                                <w:i/>
                                <w:iCs/>
                                <w:color w:val="FFFFFF"/>
                                <w:sz w:val="36"/>
                                <w:szCs w:val="32"/>
                                <w:lang w:val="en-GB"/>
                              </w:rPr>
                              <w:t>Trachemys Scripta</w:t>
                            </w:r>
                            <w:r w:rsidRPr="0025091D">
                              <w:rPr>
                                <w:b/>
                                <w:color w:val="FFFFFF"/>
                                <w:sz w:val="36"/>
                                <w:szCs w:val="32"/>
                                <w:lang w:val="en-GB"/>
                              </w:rPr>
                              <w:t xml:space="preserve"> (Thunberg </w:t>
                            </w:r>
                            <w:r>
                              <w:rPr>
                                <w:b/>
                                <w:color w:val="FFFFFF"/>
                                <w:sz w:val="36"/>
                                <w:szCs w:val="32"/>
                                <w:lang w:val="en-GB"/>
                              </w:rPr>
                              <w:t>i</w:t>
                            </w:r>
                            <w:r w:rsidRPr="0025091D">
                              <w:rPr>
                                <w:b/>
                                <w:color w:val="FFFFFF"/>
                                <w:sz w:val="36"/>
                                <w:szCs w:val="32"/>
                                <w:lang w:val="en-GB"/>
                              </w:rPr>
                              <w:t xml:space="preserve">n Schoepff, 1792) </w:t>
                            </w:r>
                            <w:r>
                              <w:rPr>
                                <w:b/>
                                <w:color w:val="FFFFFF"/>
                                <w:sz w:val="36"/>
                                <w:szCs w:val="32"/>
                                <w:lang w:val="en-GB"/>
                              </w:rPr>
                              <w:t>u</w:t>
                            </w:r>
                            <w:r w:rsidRPr="0025091D">
                              <w:rPr>
                                <w:b/>
                                <w:color w:val="FFFFFF"/>
                                <w:sz w:val="36"/>
                                <w:szCs w:val="32"/>
                                <w:lang w:val="en-GB"/>
                              </w:rPr>
                              <w:t xml:space="preserve"> Crnoj Gori </w:t>
                            </w:r>
                            <w:r>
                              <w:rPr>
                                <w:b/>
                                <w:color w:val="FFFFFF"/>
                                <w:sz w:val="36"/>
                                <w:szCs w:val="32"/>
                                <w:lang w:val="en-GB"/>
                              </w:rPr>
                              <w:t>z</w:t>
                            </w:r>
                            <w:r w:rsidRPr="0025091D">
                              <w:rPr>
                                <w:b/>
                                <w:color w:val="FFFFFF"/>
                                <w:sz w:val="36"/>
                                <w:szCs w:val="32"/>
                                <w:lang w:val="en-GB"/>
                              </w:rPr>
                              <w:t xml:space="preserve">a </w:t>
                            </w:r>
                            <w:r>
                              <w:rPr>
                                <w:b/>
                                <w:color w:val="FFFFFF"/>
                                <w:sz w:val="36"/>
                                <w:szCs w:val="32"/>
                                <w:lang w:val="en-GB"/>
                              </w:rPr>
                              <w:t>p</w:t>
                            </w:r>
                            <w:bookmarkStart w:id="2" w:name="_GoBack"/>
                            <w:bookmarkEnd w:id="2"/>
                            <w:r w:rsidRPr="0025091D">
                              <w:rPr>
                                <w:b/>
                                <w:color w:val="FFFFFF"/>
                                <w:sz w:val="36"/>
                                <w:szCs w:val="32"/>
                                <w:lang w:val="en-GB"/>
                              </w:rPr>
                              <w:t>eriod 2025.-2031.</w:t>
                            </w:r>
                          </w:p>
                          <w:p w14:paraId="433DD917" w14:textId="2C51CBFF" w:rsidR="00357E0A" w:rsidRPr="00FF6A6D" w:rsidRDefault="00357E0A" w:rsidP="007B6E71">
                            <w:pPr>
                              <w:jc w:val="center"/>
                              <w:rPr>
                                <w:b/>
                                <w:color w:val="FFFFFF"/>
                                <w:sz w:val="36"/>
                                <w:szCs w:val="32"/>
                                <w:lang w:val="en-GB"/>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348D854" id="_x0000_t202" coordsize="21600,21600" o:spt="202" path="m,l,21600r21600,l21600,xe">
                <v:stroke joinstyle="miter"/>
                <v:path gradientshapeok="t" o:connecttype="rect"/>
              </v:shapetype>
              <v:shape id="Text Box 4" o:spid="_x0000_s1027" type="#_x0000_t202" style="position:absolute;margin-left:8.1pt;margin-top:.15pt;width:453.55pt;height:131.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" filled="f" strokecolor="white">
                <v:textbox>
                  <w:txbxContent>
                    <w:p w14:paraId="6B1FEFC2" w14:textId="25A21BC6" w:rsidR="00357E0A" w:rsidRPr="00FF6A6D" w:rsidRDefault="008C22A6" w:rsidP="007B6E71">
                      <w:pPr>
                        <w:jc w:val="center"/>
                        <w:rPr>
                          <w:b/>
                          <w:color w:val="FFFFFF"/>
                          <w:sz w:val="36"/>
                          <w:szCs w:val="32"/>
                          <w:lang w:val="en-GB"/>
                        </w:rPr>
                      </w:pPr>
                      <w:r w:rsidRPr="0025091D">
                        <w:rPr>
                          <w:b/>
                          <w:color w:val="FFFFFF"/>
                          <w:sz w:val="36"/>
                          <w:szCs w:val="32"/>
                          <w:lang w:val="en-GB"/>
                        </w:rPr>
                        <w:t xml:space="preserve">Plan </w:t>
                      </w:r>
                      <w:r>
                        <w:rPr>
                          <w:b/>
                          <w:color w:val="FFFFFF"/>
                          <w:sz w:val="36"/>
                          <w:szCs w:val="32"/>
                          <w:lang w:val="en-GB"/>
                        </w:rPr>
                        <w:t>u</w:t>
                      </w:r>
                      <w:r w:rsidRPr="0025091D">
                        <w:rPr>
                          <w:b/>
                          <w:color w:val="FFFFFF"/>
                          <w:sz w:val="36"/>
                          <w:szCs w:val="32"/>
                          <w:lang w:val="en-GB"/>
                        </w:rPr>
                        <w:t xml:space="preserve">pravljanja </w:t>
                      </w:r>
                      <w:r>
                        <w:rPr>
                          <w:b/>
                          <w:color w:val="FFFFFF"/>
                          <w:sz w:val="36"/>
                          <w:szCs w:val="32"/>
                          <w:lang w:val="en-GB"/>
                        </w:rPr>
                        <w:t>z</w:t>
                      </w:r>
                      <w:r w:rsidRPr="0025091D">
                        <w:rPr>
                          <w:b/>
                          <w:color w:val="FFFFFF"/>
                          <w:sz w:val="36"/>
                          <w:szCs w:val="32"/>
                          <w:lang w:val="en-GB"/>
                        </w:rPr>
                        <w:t xml:space="preserve">a </w:t>
                      </w:r>
                      <w:r>
                        <w:rPr>
                          <w:b/>
                          <w:color w:val="FFFFFF"/>
                          <w:sz w:val="36"/>
                          <w:szCs w:val="32"/>
                          <w:lang w:val="en-GB"/>
                        </w:rPr>
                        <w:t>v</w:t>
                      </w:r>
                      <w:r w:rsidRPr="0025091D">
                        <w:rPr>
                          <w:b/>
                          <w:color w:val="FFFFFF"/>
                          <w:sz w:val="36"/>
                          <w:szCs w:val="32"/>
                          <w:lang w:val="en-GB"/>
                        </w:rPr>
                        <w:t xml:space="preserve">rstu </w:t>
                      </w:r>
                      <w:r w:rsidRPr="0025091D">
                        <w:rPr>
                          <w:b/>
                          <w:i/>
                          <w:iCs/>
                          <w:color w:val="FFFFFF"/>
                          <w:sz w:val="36"/>
                          <w:szCs w:val="32"/>
                          <w:lang w:val="en-GB"/>
                        </w:rPr>
                        <w:t>Trachemys Scripta</w:t>
                      </w:r>
                      <w:r w:rsidRPr="0025091D">
                        <w:rPr>
                          <w:b/>
                          <w:color w:val="FFFFFF"/>
                          <w:sz w:val="36"/>
                          <w:szCs w:val="32"/>
                          <w:lang w:val="en-GB"/>
                        </w:rPr>
                        <w:t xml:space="preserve"> (Thunberg </w:t>
                      </w:r>
                      <w:r>
                        <w:rPr>
                          <w:b/>
                          <w:color w:val="FFFFFF"/>
                          <w:sz w:val="36"/>
                          <w:szCs w:val="32"/>
                          <w:lang w:val="en-GB"/>
                        </w:rPr>
                        <w:t>i</w:t>
                      </w:r>
                      <w:r w:rsidRPr="0025091D">
                        <w:rPr>
                          <w:b/>
                          <w:color w:val="FFFFFF"/>
                          <w:sz w:val="36"/>
                          <w:szCs w:val="32"/>
                          <w:lang w:val="en-GB"/>
                        </w:rPr>
                        <w:t xml:space="preserve">n Schoepff, 1792) </w:t>
                      </w:r>
                      <w:r>
                        <w:rPr>
                          <w:b/>
                          <w:color w:val="FFFFFF"/>
                          <w:sz w:val="36"/>
                          <w:szCs w:val="32"/>
                          <w:lang w:val="en-GB"/>
                        </w:rPr>
                        <w:t>u</w:t>
                      </w:r>
                      <w:r w:rsidRPr="0025091D">
                        <w:rPr>
                          <w:b/>
                          <w:color w:val="FFFFFF"/>
                          <w:sz w:val="36"/>
                          <w:szCs w:val="32"/>
                          <w:lang w:val="en-GB"/>
                        </w:rPr>
                        <w:t xml:space="preserve"> Crnoj Gori </w:t>
                      </w:r>
                      <w:r>
                        <w:rPr>
                          <w:b/>
                          <w:color w:val="FFFFFF"/>
                          <w:sz w:val="36"/>
                          <w:szCs w:val="32"/>
                          <w:lang w:val="en-GB"/>
                        </w:rPr>
                        <w:t>z</w:t>
                      </w:r>
                      <w:r w:rsidRPr="0025091D">
                        <w:rPr>
                          <w:b/>
                          <w:color w:val="FFFFFF"/>
                          <w:sz w:val="36"/>
                          <w:szCs w:val="32"/>
                          <w:lang w:val="en-GB"/>
                        </w:rPr>
                        <w:t xml:space="preserve">a </w:t>
                      </w:r>
                      <w:r>
                        <w:rPr>
                          <w:b/>
                          <w:color w:val="FFFFFF"/>
                          <w:sz w:val="36"/>
                          <w:szCs w:val="32"/>
                          <w:lang w:val="en-GB"/>
                        </w:rPr>
                        <w:t>p</w:t>
                      </w:r>
                      <w:bookmarkStart w:id="3" w:name="_GoBack"/>
                      <w:bookmarkEnd w:id="3"/>
                      <w:r w:rsidRPr="0025091D">
                        <w:rPr>
                          <w:b/>
                          <w:color w:val="FFFFFF"/>
                          <w:sz w:val="36"/>
                          <w:szCs w:val="32"/>
                          <w:lang w:val="en-GB"/>
                        </w:rPr>
                        <w:t>eriod 2025.-2031.</w:t>
                      </w:r>
                    </w:p>
                    <w:p w14:paraId="433DD917" w14:textId="2C51CBFF" w:rsidR="00357E0A" w:rsidRPr="00FF6A6D" w:rsidRDefault="00357E0A" w:rsidP="007B6E71">
                      <w:pPr>
                        <w:jc w:val="center"/>
                        <w:rPr>
                          <w:b/>
                          <w:color w:val="FFFFFF"/>
                          <w:sz w:val="36"/>
                          <w:szCs w:val="32"/>
                          <w:lang w:val="en-GB"/>
                        </w:rPr>
                      </w:pPr>
                    </w:p>
                  </w:txbxContent>
                </v:textbox>
                <w10:wrap anchorx="margin"/>
              </v:shape>
            </w:pict>
          </mc:Fallback>
        </mc:AlternateContent>
      </w:r>
    </w:p>
    <w:p w14:paraId="7435D26F" w14:textId="77777777" w:rsidR="00A17CDA" w:rsidRPr="00806416" w:rsidRDefault="00A17CDA">
      <w:pPr>
        <w:rPr>
          <w:rFonts w:ascii="Calibri" w:eastAsia="Times New Roman" w:hAnsi="Calibri" w:cs="Calibri"/>
          <w:color w:val="FFFFFF"/>
          <w:sz w:val="20"/>
          <w:szCs w:val="20"/>
          <w:lang w:val="en-GB"/>
        </w:rPr>
      </w:pPr>
    </w:p>
    <w:p w14:paraId="4FD6DBD1" w14:textId="77777777" w:rsidR="00A17CDA" w:rsidRPr="00806416" w:rsidRDefault="00A17CDA">
      <w:pPr>
        <w:rPr>
          <w:rFonts w:ascii="Calibri" w:hAnsi="Calibri" w:cs="Calibri"/>
          <w:b/>
          <w:color w:val="FFFFFF"/>
          <w:sz w:val="36"/>
          <w:szCs w:val="32"/>
          <w:lang w:val="en-GB"/>
        </w:rPr>
      </w:pPr>
    </w:p>
    <w:p w14:paraId="00BBC58F" w14:textId="77777777" w:rsidR="00A17CDA" w:rsidRPr="00806416" w:rsidRDefault="00A17CDA">
      <w:pPr>
        <w:rPr>
          <w:rFonts w:ascii="Calibri" w:hAnsi="Calibri" w:cs="Calibri"/>
          <w:b/>
          <w:color w:val="FFFFFF"/>
          <w:sz w:val="36"/>
          <w:szCs w:val="32"/>
          <w:lang w:val="en-GB"/>
        </w:rPr>
      </w:pPr>
    </w:p>
    <w:p w14:paraId="3E96B041" w14:textId="77777777" w:rsidR="00ED0385" w:rsidRPr="00806416" w:rsidRDefault="006B4885" w:rsidP="000605B3">
      <w:pPr>
        <w:tabs>
          <w:tab w:val="left" w:pos="3576"/>
          <w:tab w:val="left" w:pos="7362"/>
        </w:tabs>
        <w:rPr>
          <w:rFonts w:ascii="Calibri" w:hAnsi="Calibri" w:cs="Calibri"/>
          <w:b/>
          <w:color w:val="FFFFFF"/>
          <w:sz w:val="36"/>
          <w:szCs w:val="32"/>
          <w:lang w:val="en-GB"/>
        </w:rPr>
      </w:pPr>
      <w:r w:rsidRPr="00806416">
        <w:rPr>
          <w:rFonts w:ascii="Calibri" w:hAnsi="Calibri" w:cs="Calibri"/>
          <w:b/>
          <w:color w:val="FFFFFF"/>
          <w:sz w:val="36"/>
          <w:szCs w:val="32"/>
          <w:lang w:val="en-GB"/>
        </w:rPr>
        <w:tab/>
      </w:r>
    </w:p>
    <w:p w14:paraId="35F47506" w14:textId="77777777" w:rsidR="00ED0385" w:rsidRPr="00806416" w:rsidRDefault="00ED0385">
      <w:pPr>
        <w:rPr>
          <w:rFonts w:ascii="Calibri" w:hAnsi="Calibri" w:cs="Calibri"/>
          <w:b/>
          <w:color w:val="FFFFFF"/>
          <w:sz w:val="36"/>
          <w:szCs w:val="32"/>
          <w:lang w:val="en-GB"/>
        </w:rPr>
      </w:pPr>
    </w:p>
    <w:p w14:paraId="7E3A2A16" w14:textId="77777777" w:rsidR="00ED0385" w:rsidRPr="00806416" w:rsidRDefault="00ED0385">
      <w:pPr>
        <w:rPr>
          <w:rFonts w:ascii="Calibri" w:hAnsi="Calibri" w:cs="Calibri"/>
          <w:b/>
          <w:color w:val="FFFFFF"/>
          <w:sz w:val="36"/>
          <w:szCs w:val="32"/>
          <w:lang w:val="en-GB"/>
        </w:rPr>
      </w:pPr>
    </w:p>
    <w:p w14:paraId="186D9611" w14:textId="77777777" w:rsidR="00ED0385" w:rsidRPr="00806416" w:rsidRDefault="00ED0385">
      <w:pPr>
        <w:rPr>
          <w:rFonts w:ascii="Calibri" w:hAnsi="Calibri" w:cs="Calibri"/>
          <w:b/>
          <w:color w:val="FFFFFF"/>
          <w:sz w:val="36"/>
          <w:szCs w:val="32"/>
          <w:lang w:val="en-GB"/>
        </w:rPr>
      </w:pPr>
    </w:p>
    <w:p w14:paraId="3F22B842" w14:textId="77777777" w:rsidR="00192904" w:rsidRPr="00806416" w:rsidRDefault="00192904" w:rsidP="00192904">
      <w:pPr>
        <w:spacing w:line="259" w:lineRule="auto"/>
        <w:jc w:val="center"/>
        <w:rPr>
          <w:rFonts w:ascii="Calibri" w:eastAsia="Times New Roman" w:hAnsi="Calibri" w:cs="Calibri"/>
          <w:iCs/>
          <w:color w:val="FFFFFF"/>
          <w:sz w:val="36"/>
          <w:szCs w:val="36"/>
          <w:lang w:val="en-GB"/>
        </w:rPr>
      </w:pPr>
    </w:p>
    <w:p w14:paraId="32038AA7" w14:textId="77777777" w:rsidR="00ED0385" w:rsidRPr="00806416" w:rsidRDefault="00ED0385">
      <w:pPr>
        <w:rPr>
          <w:rFonts w:ascii="Calibri" w:hAnsi="Calibri" w:cs="Calibri"/>
          <w:b/>
          <w:color w:val="FFFFFF"/>
          <w:sz w:val="36"/>
          <w:szCs w:val="32"/>
          <w:lang w:val="en-GB"/>
        </w:rPr>
      </w:pPr>
    </w:p>
    <w:p w14:paraId="4CEAF7DE" w14:textId="77777777" w:rsidR="00A17CDA" w:rsidRPr="00806416" w:rsidRDefault="00A17CDA">
      <w:pPr>
        <w:rPr>
          <w:rFonts w:ascii="Calibri" w:eastAsia="Times New Roman" w:hAnsi="Calibri" w:cs="Calibri"/>
          <w:color w:val="FFFFFF"/>
          <w:sz w:val="20"/>
          <w:szCs w:val="20"/>
          <w:lang w:val="en-GB"/>
        </w:rPr>
      </w:pPr>
    </w:p>
    <w:p w14:paraId="6D33D943" w14:textId="77777777" w:rsidR="00A17CDA" w:rsidRPr="00806416" w:rsidRDefault="00A17CDA" w:rsidP="00370A29">
      <w:pPr>
        <w:jc w:val="both"/>
        <w:rPr>
          <w:rFonts w:ascii="Calibri" w:eastAsia="Times New Roman" w:hAnsi="Calibri" w:cs="Calibri"/>
          <w:color w:val="FFFFFF"/>
          <w:sz w:val="20"/>
          <w:szCs w:val="20"/>
          <w:lang w:val="en-GB"/>
        </w:rPr>
      </w:pPr>
    </w:p>
    <w:p w14:paraId="7922C278" w14:textId="77777777" w:rsidR="00A17CDA" w:rsidRPr="00806416" w:rsidRDefault="00A17CDA">
      <w:pPr>
        <w:rPr>
          <w:rFonts w:ascii="Calibri" w:eastAsia="Times New Roman" w:hAnsi="Calibri" w:cs="Calibri"/>
          <w:color w:val="FFFFFF"/>
          <w:sz w:val="20"/>
          <w:szCs w:val="20"/>
          <w:lang w:val="en-GB"/>
        </w:rPr>
      </w:pPr>
    </w:p>
    <w:p w14:paraId="458B5B6C" w14:textId="77777777" w:rsidR="00A17CDA" w:rsidRPr="00806416" w:rsidRDefault="00A17CDA">
      <w:pPr>
        <w:rPr>
          <w:rFonts w:ascii="Calibri" w:eastAsia="Times New Roman" w:hAnsi="Calibri" w:cs="Calibri"/>
          <w:color w:val="FFFFFF"/>
          <w:sz w:val="20"/>
          <w:szCs w:val="20"/>
          <w:lang w:val="en-GB"/>
        </w:rPr>
      </w:pPr>
    </w:p>
    <w:p w14:paraId="0E3F1262" w14:textId="77777777" w:rsidR="00192904" w:rsidRPr="00806416" w:rsidRDefault="00192904" w:rsidP="00192904">
      <w:pPr>
        <w:jc w:val="center"/>
        <w:rPr>
          <w:rFonts w:asciiTheme="minorHAnsi" w:hAnsiTheme="minorHAnsi" w:cstheme="minorHAnsi"/>
          <w:b/>
          <w:color w:val="FFFFFF"/>
          <w:sz w:val="28"/>
          <w:szCs w:val="28"/>
          <w:lang w:val="en-GB"/>
        </w:rPr>
      </w:pPr>
    </w:p>
    <w:p w14:paraId="24B0EC68" w14:textId="77777777" w:rsidR="00192904" w:rsidRPr="00806416" w:rsidRDefault="00192904" w:rsidP="00192904">
      <w:pPr>
        <w:jc w:val="center"/>
        <w:rPr>
          <w:rFonts w:asciiTheme="minorHAnsi" w:hAnsiTheme="minorHAnsi" w:cstheme="minorHAnsi"/>
          <w:b/>
          <w:color w:val="FFFFFF"/>
          <w:sz w:val="28"/>
          <w:szCs w:val="28"/>
          <w:lang w:val="en-GB"/>
        </w:rPr>
      </w:pPr>
    </w:p>
    <w:p w14:paraId="326A0B1A" w14:textId="77777777" w:rsidR="00192904" w:rsidRPr="00806416" w:rsidRDefault="006B4885" w:rsidP="00192904">
      <w:pPr>
        <w:jc w:val="center"/>
        <w:rPr>
          <w:rFonts w:asciiTheme="minorHAnsi" w:hAnsiTheme="minorHAnsi" w:cstheme="minorHAnsi"/>
          <w:b/>
          <w:color w:val="FFFFFF"/>
          <w:sz w:val="28"/>
          <w:szCs w:val="28"/>
          <w:lang w:val="en-GB"/>
        </w:rPr>
      </w:pPr>
      <w:r>
        <w:rPr>
          <w:rFonts w:asciiTheme="minorHAnsi" w:hAnsiTheme="minorHAnsi" w:cstheme="minorHAnsi"/>
          <w:b/>
          <w:color w:val="FFFFFF"/>
          <w:sz w:val="28"/>
          <w:szCs w:val="28"/>
          <w:lang w:val="en-GB"/>
        </w:rPr>
        <w:t>CENTAR ZA STRATEŠKO-PRAVNO SAVJETOVANJE ZA CRNU GORU</w:t>
      </w:r>
      <w:r w:rsidR="00014FB8" w:rsidRPr="00806416">
        <w:rPr>
          <w:rFonts w:asciiTheme="minorHAnsi" w:hAnsiTheme="minorHAnsi" w:cstheme="minorHAnsi"/>
          <w:b/>
          <w:color w:val="FFFFFF"/>
          <w:sz w:val="28"/>
          <w:szCs w:val="28"/>
          <w:lang w:val="en-GB"/>
        </w:rPr>
        <w:t xml:space="preserve"> </w:t>
      </w:r>
    </w:p>
    <w:p w14:paraId="2938BC90" w14:textId="77777777" w:rsidR="00192904" w:rsidRPr="00806416" w:rsidRDefault="00192904" w:rsidP="00192904">
      <w:pPr>
        <w:jc w:val="center"/>
        <w:rPr>
          <w:rFonts w:asciiTheme="minorHAnsi" w:hAnsiTheme="minorHAnsi" w:cstheme="minorHAnsi"/>
          <w:b/>
          <w:color w:val="FFFFFF"/>
          <w:sz w:val="28"/>
          <w:szCs w:val="28"/>
          <w:lang w:val="en-GB"/>
        </w:rPr>
      </w:pPr>
    </w:p>
    <w:p w14:paraId="00A6AB2C" w14:textId="77777777" w:rsidR="00192904" w:rsidRPr="00806416" w:rsidRDefault="006B4885" w:rsidP="00192904">
      <w:pPr>
        <w:jc w:val="center"/>
        <w:rPr>
          <w:rFonts w:asciiTheme="minorHAnsi" w:hAnsiTheme="minorHAnsi" w:cstheme="minorHAnsi"/>
          <w:b/>
          <w:color w:val="FFFFFF"/>
          <w:sz w:val="28"/>
          <w:szCs w:val="28"/>
          <w:lang w:val="en-GB"/>
        </w:rPr>
      </w:pPr>
      <w:r>
        <w:rPr>
          <w:rFonts w:asciiTheme="minorHAnsi" w:hAnsiTheme="minorHAnsi" w:cstheme="minorHAnsi"/>
          <w:b/>
          <w:color w:val="FFFFFF"/>
          <w:sz w:val="28"/>
          <w:szCs w:val="28"/>
          <w:lang w:val="en-GB"/>
        </w:rPr>
        <w:t>Br. ugovora</w:t>
      </w:r>
      <w:r w:rsidR="00014FB8" w:rsidRPr="00806416">
        <w:rPr>
          <w:rFonts w:asciiTheme="minorHAnsi" w:hAnsiTheme="minorHAnsi" w:cstheme="minorHAnsi"/>
          <w:b/>
          <w:color w:val="FFFFFF"/>
          <w:sz w:val="28"/>
          <w:szCs w:val="28"/>
          <w:lang w:val="en-GB"/>
        </w:rPr>
        <w:t xml:space="preserve"> IPA</w:t>
      </w:r>
      <w:r w:rsidR="00432EA5" w:rsidRPr="00806416">
        <w:rPr>
          <w:rFonts w:asciiTheme="minorHAnsi" w:hAnsiTheme="minorHAnsi" w:cstheme="minorHAnsi"/>
          <w:b/>
          <w:color w:val="FFFFFF"/>
          <w:sz w:val="28"/>
          <w:szCs w:val="28"/>
          <w:lang w:val="en-GB"/>
        </w:rPr>
        <w:t xml:space="preserve"> III</w:t>
      </w:r>
      <w:r w:rsidR="00014FB8" w:rsidRPr="00806416">
        <w:rPr>
          <w:rFonts w:asciiTheme="minorHAnsi" w:hAnsiTheme="minorHAnsi" w:cstheme="minorHAnsi"/>
          <w:b/>
          <w:color w:val="FFFFFF"/>
          <w:sz w:val="28"/>
          <w:szCs w:val="28"/>
          <w:lang w:val="en-GB"/>
        </w:rPr>
        <w:t>/2023/446-569</w:t>
      </w:r>
    </w:p>
    <w:p w14:paraId="150155B5" w14:textId="77777777" w:rsidR="00A17CDA" w:rsidRPr="00806416" w:rsidRDefault="00A17CDA" w:rsidP="000D7798">
      <w:pPr>
        <w:jc w:val="center"/>
        <w:rPr>
          <w:rFonts w:ascii="Calibri" w:eastAsia="Times New Roman" w:hAnsi="Calibri" w:cs="Calibri"/>
          <w:iCs/>
          <w:color w:val="FFFFFF"/>
          <w:sz w:val="36"/>
          <w:szCs w:val="36"/>
          <w:lang w:val="en-GB"/>
        </w:rPr>
      </w:pPr>
    </w:p>
    <w:p w14:paraId="6F41C65C" w14:textId="77777777" w:rsidR="00FB47E6" w:rsidRPr="00806416" w:rsidRDefault="00FB47E6" w:rsidP="006D616D">
      <w:pPr>
        <w:jc w:val="center"/>
        <w:rPr>
          <w:rFonts w:ascii="Calibri" w:eastAsia="Times New Roman" w:hAnsi="Calibri" w:cs="Calibri"/>
          <w:color w:val="FFFFFF"/>
          <w:sz w:val="32"/>
          <w:szCs w:val="32"/>
          <w:lang w:val="en-GB"/>
        </w:rPr>
      </w:pPr>
    </w:p>
    <w:p w14:paraId="4963B94F" w14:textId="77777777" w:rsidR="00FB47E6" w:rsidRPr="00806416" w:rsidRDefault="00FB47E6" w:rsidP="006D616D">
      <w:pPr>
        <w:jc w:val="center"/>
        <w:rPr>
          <w:rFonts w:ascii="Calibri" w:eastAsia="Times New Roman" w:hAnsi="Calibri" w:cs="Calibri"/>
          <w:color w:val="FFFFFF"/>
          <w:sz w:val="32"/>
          <w:szCs w:val="32"/>
          <w:lang w:val="en-GB"/>
        </w:rPr>
      </w:pPr>
    </w:p>
    <w:p w14:paraId="54ED5A4F" w14:textId="77777777" w:rsidR="00DE52C1" w:rsidRDefault="00DE52C1" w:rsidP="00FF4349">
      <w:pPr>
        <w:jc w:val="center"/>
        <w:rPr>
          <w:rFonts w:ascii="Calibri" w:eastAsia="Times New Roman" w:hAnsi="Calibri" w:cs="Calibri"/>
          <w:color w:val="FFFFFF"/>
          <w:sz w:val="32"/>
          <w:szCs w:val="32"/>
          <w:lang w:val="en-GB"/>
        </w:rPr>
      </w:pPr>
      <w:r>
        <w:rPr>
          <w:rFonts w:ascii="Calibri" w:eastAsia="Times New Roman" w:hAnsi="Calibri" w:cs="Calibri"/>
          <w:color w:val="FFFFFF"/>
          <w:sz w:val="24"/>
          <w:szCs w:val="24"/>
          <w:lang w:val="en-GB"/>
        </w:rPr>
        <w:t>maj</w:t>
      </w:r>
      <w:r w:rsidR="006B4885" w:rsidRPr="00806416">
        <w:rPr>
          <w:rFonts w:ascii="Calibri" w:eastAsia="Times New Roman" w:hAnsi="Calibri" w:cs="Calibri"/>
          <w:color w:val="FFFFFF"/>
          <w:sz w:val="24"/>
          <w:szCs w:val="24"/>
          <w:lang w:val="en-GB"/>
        </w:rPr>
        <w:t xml:space="preserve"> </w:t>
      </w:r>
      <w:r w:rsidR="00BB4EF2" w:rsidRPr="00806416">
        <w:rPr>
          <w:rFonts w:ascii="Calibri" w:eastAsia="Times New Roman" w:hAnsi="Calibri" w:cs="Calibri"/>
          <w:color w:val="FFFFFF"/>
          <w:sz w:val="24"/>
          <w:szCs w:val="24"/>
          <w:lang w:val="en-GB"/>
        </w:rPr>
        <w:t>202</w:t>
      </w:r>
      <w:r w:rsidR="00B5141D">
        <w:rPr>
          <w:rFonts w:ascii="Calibri" w:eastAsia="Times New Roman" w:hAnsi="Calibri" w:cs="Calibri"/>
          <w:color w:val="FFFFFF"/>
          <w:sz w:val="24"/>
          <w:szCs w:val="24"/>
          <w:lang w:val="en-GB"/>
        </w:rPr>
        <w:t>5</w:t>
      </w:r>
      <w:r w:rsidR="006B4885" w:rsidRPr="00806416">
        <w:rPr>
          <w:rFonts w:ascii="Calibri" w:eastAsia="Times New Roman" w:hAnsi="Calibri" w:cs="Calibri"/>
          <w:noProof/>
          <w:color w:val="FFFFFF"/>
          <w:sz w:val="24"/>
          <w:szCs w:val="24"/>
          <w:lang w:val="en-GB" w:eastAsia="en-GB"/>
        </w:rPr>
        <w:drawing>
          <wp:anchor distT="0" distB="0" distL="114300" distR="114300" simplePos="0" relativeHeight="251664384" behindDoc="0" locked="0" layoutInCell="1" allowOverlap="1" wp14:anchorId="6C402CA3" wp14:editId="4B893FB3">
            <wp:simplePos x="0" y="0"/>
            <wp:positionH relativeFrom="column">
              <wp:posOffset>4853940</wp:posOffset>
            </wp:positionH>
            <wp:positionV relativeFrom="paragraph">
              <wp:posOffset>220980</wp:posOffset>
            </wp:positionV>
            <wp:extent cx="1102995" cy="234315"/>
            <wp:effectExtent l="0" t="0" r="1905"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93234" name="logonew@2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2995" cy="234315"/>
                    </a:xfrm>
                    <a:prstGeom prst="rect">
                      <a:avLst/>
                    </a:prstGeom>
                  </pic:spPr>
                </pic:pic>
              </a:graphicData>
            </a:graphic>
          </wp:anchor>
        </w:drawing>
      </w:r>
      <w:r w:rsidR="00D87E41" w:rsidRPr="00806416">
        <w:rPr>
          <w:rFonts w:ascii="Calibri" w:eastAsia="Times New Roman" w:hAnsi="Calibri" w:cs="Calibri"/>
          <w:color w:val="FFFFFF"/>
          <w:sz w:val="32"/>
          <w:szCs w:val="32"/>
          <w:lang w:val="en-GB"/>
        </w:rPr>
        <w:t xml:space="preserve">   </w:t>
      </w:r>
      <w:r w:rsidR="00D87E41" w:rsidRPr="00806416">
        <w:rPr>
          <w:rFonts w:ascii="Calibri" w:eastAsia="Times New Roman" w:hAnsi="Calibri" w:cs="Calibri"/>
          <w:noProof/>
          <w:color w:val="FFFFFF"/>
          <w:sz w:val="32"/>
          <w:szCs w:val="32"/>
          <w:lang w:val="en-GB" w:eastAsia="en-GB"/>
        </w:rPr>
        <w:drawing>
          <wp:inline distT="0" distB="0" distL="0" distR="0" wp14:anchorId="342A5497" wp14:editId="56FBE36B">
            <wp:extent cx="676910" cy="499745"/>
            <wp:effectExtent l="0" t="0" r="8890" b="0"/>
            <wp:docPr id="42913535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78014"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910" cy="499745"/>
                    </a:xfrm>
                    <a:prstGeom prst="rect">
                      <a:avLst/>
                    </a:prstGeom>
                    <a:noFill/>
                  </pic:spPr>
                </pic:pic>
              </a:graphicData>
            </a:graphic>
          </wp:inline>
        </w:drawing>
      </w:r>
      <w:r w:rsidR="00D87E41" w:rsidRPr="00806416">
        <w:rPr>
          <w:rFonts w:ascii="Calibri" w:eastAsia="Times New Roman" w:hAnsi="Calibri" w:cs="Calibri"/>
          <w:color w:val="FFFFFF"/>
          <w:sz w:val="32"/>
          <w:szCs w:val="32"/>
          <w:lang w:val="en-GB"/>
        </w:rPr>
        <w:tab/>
      </w:r>
      <w:r w:rsidR="00D87E41" w:rsidRPr="00806416">
        <w:rPr>
          <w:rFonts w:ascii="Calibri" w:eastAsia="Times New Roman" w:hAnsi="Calibri" w:cs="Calibri"/>
          <w:color w:val="FFFFFF"/>
          <w:sz w:val="32"/>
          <w:szCs w:val="32"/>
          <w:lang w:val="en-GB"/>
        </w:rPr>
        <w:tab/>
      </w:r>
      <w:r w:rsidR="00D87E41" w:rsidRPr="00806416">
        <w:rPr>
          <w:rFonts w:ascii="Calibri" w:eastAsia="Times New Roman" w:hAnsi="Calibri" w:cs="Calibri"/>
          <w:color w:val="FFFFFF"/>
          <w:sz w:val="32"/>
          <w:szCs w:val="32"/>
          <w:lang w:val="en-GB"/>
        </w:rPr>
        <w:tab/>
      </w:r>
      <w:r w:rsidR="00D87E41" w:rsidRPr="00806416">
        <w:rPr>
          <w:rFonts w:ascii="Calibri" w:eastAsia="Times New Roman" w:hAnsi="Calibri" w:cs="Calibri"/>
          <w:color w:val="FFFFFF"/>
          <w:sz w:val="32"/>
          <w:szCs w:val="32"/>
          <w:lang w:val="en-GB"/>
        </w:rPr>
        <w:tab/>
      </w:r>
      <w:r w:rsidR="00D87E41" w:rsidRPr="00806416">
        <w:rPr>
          <w:rFonts w:ascii="Calibri" w:eastAsia="Times New Roman" w:hAnsi="Calibri" w:cs="Calibri"/>
          <w:color w:val="FFFFFF"/>
          <w:sz w:val="32"/>
          <w:szCs w:val="32"/>
          <w:lang w:val="en-GB"/>
        </w:rPr>
        <w:tab/>
      </w:r>
      <w:r w:rsidR="00D87E41" w:rsidRPr="00806416">
        <w:rPr>
          <w:rFonts w:ascii="Calibri" w:eastAsia="Times New Roman" w:hAnsi="Calibri" w:cs="Calibri"/>
          <w:color w:val="FFFFFF"/>
          <w:sz w:val="32"/>
          <w:szCs w:val="32"/>
          <w:lang w:val="en-GB"/>
        </w:rPr>
        <w:tab/>
      </w:r>
    </w:p>
    <w:p w14:paraId="654297F9" w14:textId="31102F25" w:rsidR="00ED0385" w:rsidRPr="003E6CAC" w:rsidRDefault="006B4885" w:rsidP="00FF4349">
      <w:pPr>
        <w:jc w:val="center"/>
        <w:rPr>
          <w:rFonts w:ascii="Calibri" w:eastAsia="Times New Roman" w:hAnsi="Calibri" w:cs="Calibri"/>
          <w:color w:val="FFFFFF"/>
          <w:sz w:val="32"/>
          <w:szCs w:val="32"/>
          <w:lang w:val="en-GB"/>
        </w:rPr>
      </w:pPr>
      <w:r w:rsidRPr="00806416">
        <w:rPr>
          <w:rFonts w:ascii="Calibri" w:eastAsia="Times New Roman" w:hAnsi="Calibri" w:cs="Calibri"/>
          <w:color w:val="FFFFFF"/>
          <w:sz w:val="16"/>
          <w:szCs w:val="16"/>
          <w:lang w:val="en-GB"/>
        </w:rPr>
        <w:t>Proje</w:t>
      </w:r>
      <w:r w:rsidR="003E6CAC">
        <w:rPr>
          <w:rFonts w:ascii="Calibri" w:eastAsia="Times New Roman" w:hAnsi="Calibri" w:cs="Calibri"/>
          <w:color w:val="FFFFFF"/>
          <w:sz w:val="16"/>
          <w:szCs w:val="16"/>
          <w:lang w:val="en-GB"/>
        </w:rPr>
        <w:t>kat</w:t>
      </w:r>
      <w:r w:rsidRPr="00806416">
        <w:rPr>
          <w:rFonts w:ascii="Calibri" w:eastAsia="Times New Roman" w:hAnsi="Calibri" w:cs="Calibri"/>
          <w:color w:val="FFFFFF"/>
          <w:sz w:val="16"/>
          <w:szCs w:val="16"/>
          <w:lang w:val="en-GB"/>
        </w:rPr>
        <w:t xml:space="preserve"> </w:t>
      </w:r>
      <w:r w:rsidR="003E6CAC">
        <w:rPr>
          <w:rFonts w:ascii="Calibri" w:eastAsia="Times New Roman" w:hAnsi="Calibri" w:cs="Calibri"/>
          <w:color w:val="FFFFFF"/>
          <w:sz w:val="16"/>
          <w:szCs w:val="16"/>
          <w:lang w:val="en-GB"/>
        </w:rPr>
        <w:t>finansirala</w:t>
      </w:r>
      <w:r w:rsidRPr="00806416">
        <w:rPr>
          <w:rFonts w:ascii="Calibri" w:eastAsia="Times New Roman" w:hAnsi="Calibri" w:cs="Calibri"/>
          <w:color w:val="FFFFFF"/>
          <w:sz w:val="16"/>
          <w:szCs w:val="16"/>
          <w:lang w:val="en-GB"/>
        </w:rPr>
        <w:tab/>
      </w:r>
      <w:r w:rsidRPr="00806416">
        <w:rPr>
          <w:rFonts w:ascii="Calibri" w:eastAsia="Times New Roman" w:hAnsi="Calibri" w:cs="Calibri"/>
          <w:color w:val="FFFFFF"/>
          <w:sz w:val="16"/>
          <w:szCs w:val="16"/>
          <w:lang w:val="en-GB"/>
        </w:rPr>
        <w:tab/>
      </w:r>
      <w:r w:rsidRPr="00806416">
        <w:rPr>
          <w:rFonts w:ascii="Calibri" w:eastAsia="Times New Roman" w:hAnsi="Calibri" w:cs="Calibri"/>
          <w:color w:val="FFFFFF"/>
          <w:sz w:val="16"/>
          <w:szCs w:val="16"/>
          <w:lang w:val="en-GB"/>
        </w:rPr>
        <w:tab/>
      </w:r>
      <w:r w:rsidRPr="00806416">
        <w:rPr>
          <w:rFonts w:ascii="Calibri" w:eastAsia="Times New Roman" w:hAnsi="Calibri" w:cs="Calibri"/>
          <w:color w:val="FFFFFF"/>
          <w:sz w:val="16"/>
          <w:szCs w:val="16"/>
          <w:lang w:val="en-GB"/>
        </w:rPr>
        <w:tab/>
      </w:r>
      <w:r w:rsidRPr="00806416">
        <w:rPr>
          <w:rFonts w:ascii="Calibri" w:eastAsia="Times New Roman" w:hAnsi="Calibri" w:cs="Calibri"/>
          <w:color w:val="FFFFFF"/>
          <w:sz w:val="16"/>
          <w:szCs w:val="16"/>
          <w:lang w:val="en-GB"/>
        </w:rPr>
        <w:tab/>
      </w:r>
      <w:r w:rsidRPr="00806416">
        <w:rPr>
          <w:rFonts w:ascii="Calibri" w:eastAsia="Times New Roman" w:hAnsi="Calibri" w:cs="Calibri"/>
          <w:color w:val="FFFFFF"/>
          <w:sz w:val="16"/>
          <w:szCs w:val="16"/>
          <w:lang w:val="en-GB"/>
        </w:rPr>
        <w:tab/>
      </w:r>
      <w:r w:rsidRPr="00806416">
        <w:rPr>
          <w:rFonts w:ascii="Calibri" w:eastAsia="Times New Roman" w:hAnsi="Calibri" w:cs="Calibri"/>
          <w:color w:val="FFFFFF"/>
          <w:sz w:val="16"/>
          <w:szCs w:val="16"/>
          <w:lang w:val="en-GB"/>
        </w:rPr>
        <w:tab/>
        <w:t xml:space="preserve">    </w:t>
      </w:r>
      <w:r w:rsidR="00370A29" w:rsidRPr="00806416">
        <w:rPr>
          <w:rFonts w:ascii="Calibri" w:eastAsia="Times New Roman" w:hAnsi="Calibri" w:cs="Calibri"/>
          <w:color w:val="FFFFFF"/>
          <w:sz w:val="16"/>
          <w:szCs w:val="16"/>
          <w:lang w:val="en-GB"/>
        </w:rPr>
        <w:t xml:space="preserve">   </w:t>
      </w:r>
      <w:r w:rsidR="00561A3F" w:rsidRPr="00806416">
        <w:rPr>
          <w:rFonts w:ascii="Calibri" w:eastAsia="Times New Roman" w:hAnsi="Calibri" w:cs="Calibri"/>
          <w:color w:val="FFFFFF"/>
          <w:sz w:val="16"/>
          <w:szCs w:val="16"/>
          <w:lang w:val="en-GB"/>
        </w:rPr>
        <w:t xml:space="preserve">               </w:t>
      </w:r>
      <w:r w:rsidR="00370A29" w:rsidRPr="00806416">
        <w:rPr>
          <w:rFonts w:ascii="Calibri" w:eastAsia="Times New Roman" w:hAnsi="Calibri" w:cs="Calibri"/>
          <w:color w:val="FFFFFF"/>
          <w:sz w:val="16"/>
          <w:szCs w:val="16"/>
          <w:lang w:val="en-GB"/>
        </w:rPr>
        <w:t xml:space="preserve">    </w:t>
      </w:r>
      <w:r w:rsidR="001B6AC9" w:rsidRPr="00806416">
        <w:rPr>
          <w:rFonts w:ascii="Calibri" w:eastAsia="Times New Roman" w:hAnsi="Calibri" w:cs="Calibri"/>
          <w:color w:val="FFFFFF"/>
          <w:sz w:val="16"/>
          <w:szCs w:val="16"/>
          <w:lang w:val="en-GB"/>
        </w:rPr>
        <w:t xml:space="preserve"> </w:t>
      </w:r>
      <w:r w:rsidR="003E6CAC">
        <w:rPr>
          <w:rFonts w:ascii="Calibri" w:eastAsia="Times New Roman" w:hAnsi="Calibri" w:cs="Calibri"/>
          <w:color w:val="FFFFFF"/>
          <w:sz w:val="16"/>
          <w:szCs w:val="16"/>
          <w:lang w:val="en-GB"/>
        </w:rPr>
        <w:t xml:space="preserve">                           </w:t>
      </w:r>
      <w:r w:rsidRPr="00806416">
        <w:rPr>
          <w:rFonts w:ascii="Calibri" w:eastAsia="Times New Roman" w:hAnsi="Calibri" w:cs="Calibri"/>
          <w:color w:val="FFFFFF"/>
          <w:sz w:val="16"/>
          <w:szCs w:val="16"/>
          <w:lang w:val="en-GB"/>
        </w:rPr>
        <w:t>Proje</w:t>
      </w:r>
      <w:r w:rsidR="003E6CAC">
        <w:rPr>
          <w:rFonts w:ascii="Calibri" w:eastAsia="Times New Roman" w:hAnsi="Calibri" w:cs="Calibri"/>
          <w:color w:val="FFFFFF"/>
          <w:sz w:val="16"/>
          <w:szCs w:val="16"/>
          <w:lang w:val="en-GB"/>
        </w:rPr>
        <w:t>ka</w:t>
      </w:r>
      <w:r w:rsidRPr="00806416">
        <w:rPr>
          <w:rFonts w:ascii="Calibri" w:eastAsia="Times New Roman" w:hAnsi="Calibri" w:cs="Calibri"/>
          <w:color w:val="FFFFFF"/>
          <w:sz w:val="16"/>
          <w:szCs w:val="16"/>
          <w:lang w:val="en-GB"/>
        </w:rPr>
        <w:t>t implement</w:t>
      </w:r>
      <w:r w:rsidR="003E6CAC">
        <w:rPr>
          <w:rFonts w:ascii="Calibri" w:eastAsia="Times New Roman" w:hAnsi="Calibri" w:cs="Calibri"/>
          <w:color w:val="FFFFFF"/>
          <w:sz w:val="16"/>
          <w:szCs w:val="16"/>
          <w:lang w:val="en-GB"/>
        </w:rPr>
        <w:t>ira</w:t>
      </w:r>
      <w:r w:rsidRPr="00806416">
        <w:rPr>
          <w:rFonts w:ascii="Calibri" w:eastAsia="Times New Roman" w:hAnsi="Calibri" w:cs="Calibri"/>
          <w:color w:val="FFFFFF"/>
          <w:sz w:val="16"/>
          <w:szCs w:val="16"/>
          <w:lang w:val="en-GB"/>
        </w:rPr>
        <w:t xml:space="preserve">   </w:t>
      </w:r>
    </w:p>
    <w:p w14:paraId="46CD133C" w14:textId="77777777" w:rsidR="00ED0385" w:rsidRPr="00806416" w:rsidRDefault="006B4885" w:rsidP="00D87E41">
      <w:pPr>
        <w:widowControl/>
        <w:rPr>
          <w:rFonts w:ascii="Calibri" w:eastAsia="Times New Roman" w:hAnsi="Calibri" w:cs="Calibri"/>
          <w:color w:val="FFFFFF"/>
          <w:sz w:val="16"/>
          <w:szCs w:val="16"/>
          <w:lang w:val="en-GB"/>
        </w:rPr>
      </w:pPr>
      <w:r w:rsidRPr="00806416">
        <w:rPr>
          <w:rFonts w:ascii="Calibri" w:eastAsia="Times New Roman" w:hAnsi="Calibri" w:cs="Calibri"/>
          <w:color w:val="FFFFFF"/>
          <w:sz w:val="16"/>
          <w:szCs w:val="16"/>
          <w:lang w:val="en-GB"/>
        </w:rPr>
        <w:t xml:space="preserve">      E</w:t>
      </w:r>
      <w:r w:rsidR="003E6CAC">
        <w:rPr>
          <w:rFonts w:ascii="Calibri" w:eastAsia="Times New Roman" w:hAnsi="Calibri" w:cs="Calibri"/>
          <w:color w:val="FFFFFF"/>
          <w:sz w:val="16"/>
          <w:szCs w:val="16"/>
          <w:lang w:val="en-GB"/>
        </w:rPr>
        <w:t>vropska unija</w:t>
      </w:r>
      <w:r w:rsidRPr="00806416">
        <w:rPr>
          <w:rFonts w:ascii="Calibri" w:eastAsia="Times New Roman" w:hAnsi="Calibri" w:cs="Calibri"/>
          <w:color w:val="FFFFFF"/>
          <w:sz w:val="16"/>
          <w:szCs w:val="16"/>
          <w:lang w:val="en-GB"/>
        </w:rPr>
        <w:t xml:space="preserve">                                                                                                                             </w:t>
      </w:r>
      <w:r w:rsidR="00370A29" w:rsidRPr="00806416">
        <w:rPr>
          <w:rFonts w:ascii="Calibri" w:eastAsia="Times New Roman" w:hAnsi="Calibri" w:cs="Calibri"/>
          <w:color w:val="FFFFFF"/>
          <w:sz w:val="16"/>
          <w:szCs w:val="16"/>
          <w:lang w:val="en-GB"/>
        </w:rPr>
        <w:t xml:space="preserve">         </w:t>
      </w:r>
      <w:r w:rsidR="001B6AC9" w:rsidRPr="00806416">
        <w:rPr>
          <w:rFonts w:ascii="Calibri" w:eastAsia="Times New Roman" w:hAnsi="Calibri" w:cs="Calibri"/>
          <w:color w:val="FFFFFF"/>
          <w:sz w:val="16"/>
          <w:szCs w:val="16"/>
          <w:lang w:val="en-GB"/>
        </w:rPr>
        <w:t xml:space="preserve">                         </w:t>
      </w:r>
      <w:r w:rsidR="003E6CAC">
        <w:rPr>
          <w:rFonts w:ascii="Calibri" w:eastAsia="Times New Roman" w:hAnsi="Calibri" w:cs="Calibri"/>
          <w:color w:val="FFFFFF"/>
          <w:sz w:val="16"/>
          <w:szCs w:val="16"/>
          <w:lang w:val="en-GB"/>
        </w:rPr>
        <w:t xml:space="preserve">         konzorcijum</w:t>
      </w:r>
      <w:r w:rsidRPr="00806416">
        <w:rPr>
          <w:rFonts w:ascii="Calibri" w:eastAsia="Times New Roman" w:hAnsi="Calibri" w:cs="Calibri"/>
          <w:color w:val="FFFFFF"/>
          <w:sz w:val="16"/>
          <w:szCs w:val="16"/>
          <w:lang w:val="en-GB"/>
        </w:rPr>
        <w:t xml:space="preserve"> </w:t>
      </w:r>
      <w:r w:rsidR="003E6CAC">
        <w:rPr>
          <w:rFonts w:ascii="Calibri" w:eastAsia="Times New Roman" w:hAnsi="Calibri" w:cs="Calibri"/>
          <w:color w:val="FFFFFF"/>
          <w:sz w:val="16"/>
          <w:szCs w:val="16"/>
          <w:lang w:val="en-GB"/>
        </w:rPr>
        <w:t>predvođen</w:t>
      </w:r>
      <w:r w:rsidRPr="00806416">
        <w:rPr>
          <w:rFonts w:ascii="Calibri" w:eastAsia="Times New Roman" w:hAnsi="Calibri" w:cs="Calibri"/>
          <w:color w:val="FFFFFF"/>
          <w:sz w:val="16"/>
          <w:szCs w:val="16"/>
          <w:lang w:val="en-GB"/>
        </w:rPr>
        <w:t xml:space="preserve"> W</w:t>
      </w:r>
      <w:r w:rsidR="00370A29" w:rsidRPr="00806416">
        <w:rPr>
          <w:rFonts w:ascii="Calibri" w:eastAsia="Times New Roman" w:hAnsi="Calibri" w:cs="Calibri"/>
          <w:color w:val="FFFFFF"/>
          <w:sz w:val="16"/>
          <w:szCs w:val="16"/>
          <w:lang w:val="en-GB"/>
        </w:rPr>
        <w:t>E</w:t>
      </w:r>
      <w:r w:rsidRPr="00806416">
        <w:rPr>
          <w:rFonts w:ascii="Calibri" w:eastAsia="Times New Roman" w:hAnsi="Calibri" w:cs="Calibri"/>
          <w:color w:val="FFFFFF"/>
          <w:sz w:val="16"/>
          <w:szCs w:val="16"/>
          <w:lang w:val="en-GB"/>
        </w:rPr>
        <w:t>global</w:t>
      </w:r>
    </w:p>
    <w:p w14:paraId="4467AE3A" w14:textId="77777777" w:rsidR="001C39AD" w:rsidRPr="00806416" w:rsidRDefault="001C39AD" w:rsidP="008141BD">
      <w:pPr>
        <w:widowControl/>
        <w:rPr>
          <w:rFonts w:ascii="Calibri" w:eastAsia="Times New Roman" w:hAnsi="Calibri" w:cs="Calibri"/>
          <w:sz w:val="20"/>
          <w:szCs w:val="20"/>
          <w:lang w:val="en-GB" w:eastAsia="de-DE"/>
        </w:rPr>
        <w:sectPr w:rsidR="001C39AD" w:rsidRPr="00806416" w:rsidSect="00984238">
          <w:headerReference w:type="default" r:id="rId12"/>
          <w:footerReference w:type="default" r:id="rId13"/>
          <w:headerReference w:type="first" r:id="rId14"/>
          <w:footerReference w:type="first" r:id="rId15"/>
          <w:type w:val="nextColumn"/>
          <w:pgSz w:w="11900" w:h="16840"/>
          <w:pgMar w:top="1440" w:right="843" w:bottom="1276" w:left="1440" w:header="187" w:footer="510" w:gutter="0"/>
          <w:cols w:space="720"/>
        </w:sectPr>
      </w:pPr>
    </w:p>
    <w:p w14:paraId="29698E5F" w14:textId="77777777" w:rsidR="006A0A62" w:rsidRPr="00806416" w:rsidRDefault="006A0A62" w:rsidP="006A0A62">
      <w:pPr>
        <w:rPr>
          <w:rFonts w:ascii="Calibri" w:hAnsi="Calibri" w:cs="Calibri"/>
          <w:lang w:val="en-GB"/>
        </w:rPr>
      </w:pPr>
      <w:bookmarkStart w:id="18" w:name="_Toc417999809"/>
      <w:bookmarkStart w:id="19" w:name="_Toc8654019"/>
      <w:bookmarkStart w:id="20" w:name="_Toc9776822"/>
    </w:p>
    <w:tbl>
      <w:tblPr>
        <w:tblpPr w:leftFromText="180" w:rightFromText="180" w:vertAnchor="text" w:horzAnchor="margin" w:tblpXSpec="center" w:tblpY="10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01"/>
        <w:gridCol w:w="7415"/>
      </w:tblGrid>
      <w:tr w:rsidR="00C22B6B" w14:paraId="6F339649" w14:textId="77777777" w:rsidTr="00FF6A6D">
        <w:tc>
          <w:tcPr>
            <w:tcW w:w="888"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51878F0E" w14:textId="77777777" w:rsidR="00FA1E29" w:rsidRPr="00806416" w:rsidRDefault="00ED7666" w:rsidP="00FF6A6D">
            <w:pPr>
              <w:spacing w:before="60" w:after="60"/>
              <w:rPr>
                <w:rFonts w:asciiTheme="minorHAnsi" w:hAnsiTheme="minorHAnsi" w:cstheme="minorHAnsi"/>
                <w:lang w:val="en-GB"/>
              </w:rPr>
            </w:pPr>
            <w:r>
              <w:rPr>
                <w:rFonts w:asciiTheme="minorHAnsi" w:hAnsiTheme="minorHAnsi" w:cstheme="minorHAnsi"/>
                <w:lang w:val="en-GB"/>
              </w:rPr>
              <w:t>Naziv projekta</w:t>
            </w:r>
          </w:p>
        </w:tc>
        <w:tc>
          <w:tcPr>
            <w:tcW w:w="4112" w:type="pct"/>
            <w:tcBorders>
              <w:top w:val="single" w:sz="4" w:space="0" w:color="000000"/>
              <w:left w:val="single" w:sz="4" w:space="0" w:color="000000"/>
              <w:bottom w:val="single" w:sz="4" w:space="0" w:color="000000"/>
              <w:right w:val="single" w:sz="4" w:space="0" w:color="000000"/>
            </w:tcBorders>
            <w:vAlign w:val="center"/>
          </w:tcPr>
          <w:p w14:paraId="5887DCEF" w14:textId="77777777" w:rsidR="00FA1E29" w:rsidRPr="00806416" w:rsidRDefault="00ED7666" w:rsidP="00FF6A6D">
            <w:pPr>
              <w:spacing w:before="60" w:after="60"/>
              <w:rPr>
                <w:rFonts w:asciiTheme="minorHAnsi" w:hAnsiTheme="minorHAnsi" w:cstheme="minorHAnsi"/>
                <w:lang w:val="en-GB"/>
              </w:rPr>
            </w:pPr>
            <w:r>
              <w:rPr>
                <w:rFonts w:asciiTheme="minorHAnsi" w:hAnsiTheme="minorHAnsi" w:cstheme="minorHAnsi"/>
                <w:lang w:val="en-GB"/>
              </w:rPr>
              <w:t>Centar za strateško-pravno savjetovanje</w:t>
            </w:r>
            <w:r w:rsidR="006B4885" w:rsidRPr="00806416">
              <w:rPr>
                <w:rFonts w:asciiTheme="minorHAnsi" w:hAnsiTheme="minorHAnsi" w:cstheme="minorHAnsi"/>
                <w:lang w:val="en-GB"/>
              </w:rPr>
              <w:t xml:space="preserve"> </w:t>
            </w:r>
            <w:r w:rsidR="00CA2C1C" w:rsidRPr="00806416">
              <w:rPr>
                <w:rFonts w:asciiTheme="minorHAnsi" w:hAnsiTheme="minorHAnsi" w:cstheme="minorHAnsi"/>
                <w:lang w:val="en-GB"/>
              </w:rPr>
              <w:t>(PLAC)</w:t>
            </w:r>
            <w:r>
              <w:rPr>
                <w:rFonts w:asciiTheme="minorHAnsi" w:hAnsiTheme="minorHAnsi" w:cstheme="minorHAnsi"/>
                <w:lang w:val="en-GB"/>
              </w:rPr>
              <w:t xml:space="preserve"> za Crnu Goru</w:t>
            </w:r>
            <w:r w:rsidR="00CA2C1C" w:rsidRPr="00806416">
              <w:rPr>
                <w:rFonts w:asciiTheme="minorHAnsi" w:hAnsiTheme="minorHAnsi" w:cstheme="minorHAnsi"/>
                <w:lang w:val="en-GB"/>
              </w:rPr>
              <w:t xml:space="preserve"> </w:t>
            </w:r>
          </w:p>
        </w:tc>
      </w:tr>
      <w:tr w:rsidR="00C22B6B" w14:paraId="65874BC6" w14:textId="77777777" w:rsidTr="00FF6A6D">
        <w:tc>
          <w:tcPr>
            <w:tcW w:w="888"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29196A14" w14:textId="77777777" w:rsidR="00FA1E29" w:rsidRPr="00806416" w:rsidRDefault="00ED7666" w:rsidP="00FF6A6D">
            <w:pPr>
              <w:spacing w:before="60" w:after="60"/>
              <w:rPr>
                <w:rFonts w:asciiTheme="minorHAnsi" w:hAnsiTheme="minorHAnsi" w:cstheme="minorHAnsi"/>
                <w:lang w:val="en-GB"/>
              </w:rPr>
            </w:pPr>
            <w:r>
              <w:rPr>
                <w:rFonts w:asciiTheme="minorHAnsi" w:hAnsiTheme="minorHAnsi" w:cstheme="minorHAnsi"/>
                <w:lang w:val="en-GB"/>
              </w:rPr>
              <w:t>Br. projekta</w:t>
            </w:r>
          </w:p>
        </w:tc>
        <w:tc>
          <w:tcPr>
            <w:tcW w:w="4112" w:type="pct"/>
            <w:tcBorders>
              <w:top w:val="single" w:sz="4" w:space="0" w:color="000000"/>
              <w:left w:val="single" w:sz="4" w:space="0" w:color="000000"/>
              <w:bottom w:val="single" w:sz="4" w:space="0" w:color="000000"/>
              <w:right w:val="single" w:sz="4" w:space="0" w:color="000000"/>
            </w:tcBorders>
            <w:vAlign w:val="center"/>
          </w:tcPr>
          <w:p w14:paraId="4F0748F9" w14:textId="77777777" w:rsidR="00FA1E29" w:rsidRPr="00806416" w:rsidRDefault="006B4885" w:rsidP="00FF6A6D">
            <w:pPr>
              <w:spacing w:before="60" w:after="60"/>
              <w:rPr>
                <w:rFonts w:asciiTheme="minorHAnsi" w:hAnsiTheme="minorHAnsi" w:cstheme="minorHAnsi"/>
                <w:lang w:val="en-GB"/>
              </w:rPr>
            </w:pPr>
            <w:r w:rsidRPr="00806416">
              <w:rPr>
                <w:rFonts w:asciiTheme="minorHAnsi" w:hAnsiTheme="minorHAnsi" w:cstheme="minorHAnsi"/>
                <w:lang w:val="en-GB"/>
              </w:rPr>
              <w:t>NEAR/TGD/2022/EA-RP/0075</w:t>
            </w:r>
          </w:p>
        </w:tc>
      </w:tr>
      <w:tr w:rsidR="00C22B6B" w14:paraId="4FD1F571" w14:textId="77777777" w:rsidTr="00FF6A6D">
        <w:tc>
          <w:tcPr>
            <w:tcW w:w="888"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1272EA89" w14:textId="77777777" w:rsidR="00FA1E29" w:rsidRPr="00806416" w:rsidRDefault="00ED7666" w:rsidP="00FF6A6D">
            <w:pPr>
              <w:spacing w:before="60" w:after="60"/>
              <w:rPr>
                <w:rFonts w:asciiTheme="minorHAnsi" w:hAnsiTheme="minorHAnsi" w:cstheme="minorHAnsi"/>
                <w:lang w:val="en-GB"/>
              </w:rPr>
            </w:pPr>
            <w:r>
              <w:rPr>
                <w:rFonts w:asciiTheme="minorHAnsi" w:hAnsiTheme="minorHAnsi" w:cstheme="minorHAnsi"/>
                <w:lang w:val="en-GB"/>
              </w:rPr>
              <w:t>Država</w:t>
            </w:r>
          </w:p>
        </w:tc>
        <w:tc>
          <w:tcPr>
            <w:tcW w:w="4112" w:type="pct"/>
            <w:tcBorders>
              <w:top w:val="single" w:sz="4" w:space="0" w:color="000000"/>
              <w:left w:val="single" w:sz="4" w:space="0" w:color="000000"/>
              <w:bottom w:val="single" w:sz="4" w:space="0" w:color="000000"/>
              <w:right w:val="single" w:sz="4" w:space="0" w:color="000000"/>
            </w:tcBorders>
            <w:vAlign w:val="center"/>
          </w:tcPr>
          <w:p w14:paraId="5D9C4A0E" w14:textId="77777777" w:rsidR="00FA1E29" w:rsidRPr="00806416" w:rsidRDefault="00ED7666" w:rsidP="00FF6A6D">
            <w:pPr>
              <w:spacing w:before="60" w:after="60"/>
              <w:rPr>
                <w:rFonts w:asciiTheme="minorHAnsi" w:hAnsiTheme="minorHAnsi" w:cstheme="minorHAnsi"/>
                <w:lang w:val="en-GB"/>
              </w:rPr>
            </w:pPr>
            <w:r>
              <w:rPr>
                <w:rFonts w:asciiTheme="minorHAnsi" w:hAnsiTheme="minorHAnsi" w:cstheme="minorHAnsi"/>
                <w:lang w:val="en-GB"/>
              </w:rPr>
              <w:t>Crna Gora</w:t>
            </w:r>
          </w:p>
        </w:tc>
      </w:tr>
      <w:tr w:rsidR="00C22B6B" w14:paraId="0656843C" w14:textId="77777777" w:rsidTr="00FF6A6D">
        <w:tc>
          <w:tcPr>
            <w:tcW w:w="888"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44C1E1A4" w14:textId="77777777" w:rsidR="00FA1E29" w:rsidRPr="00806416" w:rsidRDefault="00ED7666" w:rsidP="00FF6A6D">
            <w:pPr>
              <w:spacing w:before="60" w:after="60"/>
              <w:rPr>
                <w:rFonts w:asciiTheme="minorHAnsi" w:hAnsiTheme="minorHAnsi" w:cstheme="minorHAnsi"/>
                <w:lang w:val="en-GB"/>
              </w:rPr>
            </w:pPr>
            <w:r>
              <w:rPr>
                <w:rFonts w:asciiTheme="minorHAnsi" w:hAnsiTheme="minorHAnsi" w:cstheme="minorHAnsi"/>
                <w:lang w:val="en-GB"/>
              </w:rPr>
              <w:t>Br. ugovora</w:t>
            </w:r>
          </w:p>
        </w:tc>
        <w:tc>
          <w:tcPr>
            <w:tcW w:w="4112" w:type="pct"/>
            <w:tcBorders>
              <w:top w:val="single" w:sz="4" w:space="0" w:color="000000"/>
              <w:left w:val="single" w:sz="4" w:space="0" w:color="000000"/>
              <w:bottom w:val="single" w:sz="4" w:space="0" w:color="000000"/>
              <w:right w:val="single" w:sz="4" w:space="0" w:color="000000"/>
            </w:tcBorders>
            <w:vAlign w:val="center"/>
          </w:tcPr>
          <w:p w14:paraId="5CFA3881" w14:textId="77777777" w:rsidR="00FA1E29" w:rsidRPr="00806416" w:rsidRDefault="006B4885" w:rsidP="00FF6A6D">
            <w:pPr>
              <w:spacing w:before="60" w:after="60"/>
              <w:rPr>
                <w:rFonts w:asciiTheme="minorHAnsi" w:hAnsiTheme="minorHAnsi" w:cstheme="minorHAnsi"/>
                <w:lang w:val="en-GB"/>
              </w:rPr>
            </w:pPr>
            <w:r w:rsidRPr="00806416">
              <w:rPr>
                <w:rFonts w:asciiTheme="minorHAnsi" w:hAnsiTheme="minorHAnsi" w:cstheme="minorHAnsi"/>
                <w:lang w:val="en-GB"/>
              </w:rPr>
              <w:t>IPA</w:t>
            </w:r>
            <w:r w:rsidR="006A0A62" w:rsidRPr="00806416">
              <w:rPr>
                <w:rFonts w:asciiTheme="minorHAnsi" w:hAnsiTheme="minorHAnsi" w:cstheme="minorHAnsi"/>
                <w:lang w:val="en-GB"/>
              </w:rPr>
              <w:t>III</w:t>
            </w:r>
            <w:r w:rsidRPr="00806416">
              <w:rPr>
                <w:rFonts w:asciiTheme="minorHAnsi" w:hAnsiTheme="minorHAnsi" w:cstheme="minorHAnsi"/>
                <w:lang w:val="en-GB"/>
              </w:rPr>
              <w:t>/2023/446-569</w:t>
            </w:r>
          </w:p>
        </w:tc>
      </w:tr>
      <w:tr w:rsidR="00C22B6B" w14:paraId="52EEF08C" w14:textId="77777777" w:rsidTr="00FF6A6D">
        <w:tc>
          <w:tcPr>
            <w:tcW w:w="888"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401B9D55" w14:textId="77777777" w:rsidR="00FA1E29" w:rsidRPr="00806416" w:rsidRDefault="006B4885" w:rsidP="00FF6A6D">
            <w:pPr>
              <w:spacing w:before="60" w:after="60"/>
              <w:rPr>
                <w:rFonts w:asciiTheme="minorHAnsi" w:hAnsiTheme="minorHAnsi" w:cstheme="minorHAnsi"/>
                <w:lang w:val="en-GB"/>
              </w:rPr>
            </w:pPr>
            <w:r w:rsidRPr="00806416">
              <w:rPr>
                <w:rFonts w:asciiTheme="minorHAnsi" w:hAnsiTheme="minorHAnsi" w:cstheme="minorHAnsi"/>
                <w:lang w:val="en-GB"/>
              </w:rPr>
              <w:t>P</w:t>
            </w:r>
            <w:r w:rsidR="00ED7666">
              <w:rPr>
                <w:rFonts w:asciiTheme="minorHAnsi" w:hAnsiTheme="minorHAnsi" w:cstheme="minorHAnsi"/>
                <w:lang w:val="en-GB"/>
              </w:rPr>
              <w:t>ripremili</w:t>
            </w:r>
          </w:p>
        </w:tc>
        <w:tc>
          <w:tcPr>
            <w:tcW w:w="4112" w:type="pct"/>
            <w:tcBorders>
              <w:top w:val="single" w:sz="4" w:space="0" w:color="000000"/>
              <w:left w:val="single" w:sz="4" w:space="0" w:color="000000"/>
              <w:bottom w:val="single" w:sz="4" w:space="0" w:color="000000"/>
              <w:right w:val="single" w:sz="4" w:space="0" w:color="000000"/>
            </w:tcBorders>
            <w:vAlign w:val="center"/>
          </w:tcPr>
          <w:p w14:paraId="57D93078" w14:textId="77777777" w:rsidR="008A7E18" w:rsidRDefault="0025091D" w:rsidP="00FF6A6D">
            <w:pPr>
              <w:spacing w:before="60" w:after="60"/>
              <w:rPr>
                <w:rFonts w:asciiTheme="minorHAnsi" w:hAnsiTheme="minorHAnsi" w:cstheme="minorHAnsi"/>
                <w:lang w:val="en-GB"/>
              </w:rPr>
            </w:pPr>
            <w:r w:rsidRPr="0025091D">
              <w:rPr>
                <w:rFonts w:asciiTheme="minorHAnsi" w:hAnsiTheme="minorHAnsi" w:cstheme="minorHAnsi"/>
                <w:lang w:val="en-GB"/>
              </w:rPr>
              <w:t>Dr Slađana Gvozdenović Nikolić</w:t>
            </w:r>
            <w:r w:rsidR="006B4885" w:rsidRPr="0025091D">
              <w:rPr>
                <w:rFonts w:asciiTheme="minorHAnsi" w:hAnsiTheme="minorHAnsi" w:cstheme="minorHAnsi"/>
                <w:lang w:val="en-GB"/>
              </w:rPr>
              <w:t>, JNKE</w:t>
            </w:r>
          </w:p>
          <w:p w14:paraId="18A0266D" w14:textId="6D155C54" w:rsidR="007E5B52" w:rsidRPr="00FF4349" w:rsidRDefault="007E5B52" w:rsidP="00FF6A6D">
            <w:pPr>
              <w:spacing w:before="60" w:after="60"/>
              <w:rPr>
                <w:rFonts w:asciiTheme="minorHAnsi" w:hAnsiTheme="minorHAnsi" w:cstheme="minorHAnsi"/>
                <w:highlight w:val="yellow"/>
                <w:lang w:val="en-GB"/>
              </w:rPr>
            </w:pPr>
            <w:r w:rsidRPr="007E5B52">
              <w:rPr>
                <w:rFonts w:asciiTheme="minorHAnsi" w:hAnsiTheme="minorHAnsi" w:cstheme="minorHAnsi"/>
                <w:lang w:val="en-GB"/>
              </w:rPr>
              <w:t>Petra Kutleša, SNKE</w:t>
            </w:r>
          </w:p>
        </w:tc>
      </w:tr>
      <w:tr w:rsidR="00C22B6B" w14:paraId="16E1CBEA" w14:textId="77777777" w:rsidTr="00FF6A6D">
        <w:tc>
          <w:tcPr>
            <w:tcW w:w="888"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338F199B" w14:textId="77777777" w:rsidR="00F32D52" w:rsidRPr="00806416" w:rsidRDefault="00ED7666" w:rsidP="00FF6A6D">
            <w:pPr>
              <w:spacing w:before="60" w:after="60"/>
              <w:rPr>
                <w:rFonts w:asciiTheme="minorHAnsi" w:hAnsiTheme="minorHAnsi" w:cstheme="minorHAnsi"/>
                <w:lang w:val="en-GB"/>
              </w:rPr>
            </w:pPr>
            <w:r>
              <w:rPr>
                <w:rFonts w:asciiTheme="minorHAnsi" w:hAnsiTheme="minorHAnsi" w:cstheme="minorHAnsi"/>
                <w:lang w:val="en-GB"/>
              </w:rPr>
              <w:t>Vođa tima</w:t>
            </w:r>
          </w:p>
        </w:tc>
        <w:tc>
          <w:tcPr>
            <w:tcW w:w="4112" w:type="pct"/>
            <w:tcBorders>
              <w:top w:val="single" w:sz="4" w:space="0" w:color="000000"/>
              <w:left w:val="single" w:sz="4" w:space="0" w:color="000000"/>
              <w:bottom w:val="single" w:sz="4" w:space="0" w:color="000000"/>
              <w:right w:val="single" w:sz="4" w:space="0" w:color="000000"/>
            </w:tcBorders>
            <w:vAlign w:val="center"/>
          </w:tcPr>
          <w:p w14:paraId="13D6149F" w14:textId="77777777" w:rsidR="00F32D52" w:rsidRPr="00A82930" w:rsidRDefault="006B4885" w:rsidP="00FF6A6D">
            <w:pPr>
              <w:spacing w:before="60" w:after="60"/>
              <w:rPr>
                <w:rFonts w:asciiTheme="minorHAnsi" w:hAnsiTheme="minorHAnsi" w:cstheme="minorHAnsi"/>
                <w:lang w:val="en-GB"/>
              </w:rPr>
            </w:pPr>
            <w:r w:rsidRPr="00A82930">
              <w:rPr>
                <w:rFonts w:asciiTheme="minorHAnsi" w:hAnsiTheme="minorHAnsi" w:cstheme="minorHAnsi"/>
                <w:lang w:val="en-GB"/>
              </w:rPr>
              <w:t>Tatjana Tomić</w:t>
            </w:r>
            <w:r w:rsidR="00FB5AC1" w:rsidRPr="00A82930">
              <w:rPr>
                <w:rFonts w:asciiTheme="minorHAnsi" w:hAnsiTheme="minorHAnsi" w:cstheme="minorHAnsi"/>
                <w:lang w:val="en-GB"/>
              </w:rPr>
              <w:t>, TL/KE1</w:t>
            </w:r>
          </w:p>
        </w:tc>
      </w:tr>
      <w:tr w:rsidR="00C22B6B" w14:paraId="2C53ADC5" w14:textId="77777777" w:rsidTr="00FF6A6D">
        <w:tc>
          <w:tcPr>
            <w:tcW w:w="888"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6F5893AA" w14:textId="77777777" w:rsidR="00BB4EF2" w:rsidRPr="00806416" w:rsidRDefault="00ED7666" w:rsidP="00FF6A6D">
            <w:pPr>
              <w:spacing w:before="60" w:after="60"/>
              <w:rPr>
                <w:rFonts w:asciiTheme="minorHAnsi" w:hAnsiTheme="minorHAnsi" w:cstheme="minorHAnsi"/>
                <w:lang w:val="en-GB"/>
              </w:rPr>
            </w:pPr>
            <w:r>
              <w:rPr>
                <w:rFonts w:asciiTheme="minorHAnsi" w:hAnsiTheme="minorHAnsi" w:cstheme="minorHAnsi"/>
                <w:lang w:val="en-GB"/>
              </w:rPr>
              <w:t>Kontrola kvaliteta</w:t>
            </w:r>
          </w:p>
        </w:tc>
        <w:tc>
          <w:tcPr>
            <w:tcW w:w="4112" w:type="pct"/>
            <w:tcBorders>
              <w:top w:val="single" w:sz="4" w:space="0" w:color="000000"/>
              <w:left w:val="single" w:sz="4" w:space="0" w:color="000000"/>
              <w:bottom w:val="single" w:sz="4" w:space="0" w:color="000000"/>
              <w:right w:val="single" w:sz="4" w:space="0" w:color="000000"/>
            </w:tcBorders>
            <w:vAlign w:val="center"/>
          </w:tcPr>
          <w:p w14:paraId="3425E1C9" w14:textId="244CA769" w:rsidR="00BB4EF2" w:rsidRPr="00A82930" w:rsidRDefault="006B4885" w:rsidP="00FF6A6D">
            <w:pPr>
              <w:spacing w:before="60" w:after="60"/>
              <w:rPr>
                <w:rFonts w:asciiTheme="minorHAnsi" w:hAnsiTheme="minorHAnsi" w:cstheme="minorHAnsi"/>
                <w:lang w:val="en-GB"/>
              </w:rPr>
            </w:pPr>
            <w:r w:rsidRPr="00A82930">
              <w:rPr>
                <w:rFonts w:asciiTheme="minorHAnsi" w:hAnsiTheme="minorHAnsi" w:cstheme="minorHAnsi"/>
                <w:lang w:val="en-GB"/>
              </w:rPr>
              <w:t>Ivana Vujošević</w:t>
            </w:r>
            <w:r w:rsidR="00FB5AC1" w:rsidRPr="00A82930">
              <w:rPr>
                <w:rFonts w:asciiTheme="minorHAnsi" w:hAnsiTheme="minorHAnsi" w:cstheme="minorHAnsi"/>
                <w:lang w:val="en-GB"/>
              </w:rPr>
              <w:t xml:space="preserve">, </w:t>
            </w:r>
            <w:r w:rsidR="00F8075A" w:rsidRPr="00A82930">
              <w:rPr>
                <w:rFonts w:asciiTheme="minorHAnsi" w:hAnsiTheme="minorHAnsi" w:cstheme="minorHAnsi"/>
                <w:lang w:val="en-GB"/>
              </w:rPr>
              <w:t>d</w:t>
            </w:r>
            <w:r w:rsidR="00ED7666" w:rsidRPr="00A82930">
              <w:rPr>
                <w:rFonts w:asciiTheme="minorHAnsi" w:hAnsiTheme="minorHAnsi" w:cstheme="minorHAnsi"/>
                <w:lang w:val="en-GB"/>
              </w:rPr>
              <w:t>irektor projekta</w:t>
            </w:r>
          </w:p>
        </w:tc>
      </w:tr>
      <w:tr w:rsidR="00C22B6B" w14:paraId="6A05D2FF" w14:textId="77777777" w:rsidTr="00FF6A6D">
        <w:tc>
          <w:tcPr>
            <w:tcW w:w="888"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213E1890" w14:textId="49EFC3FA" w:rsidR="00BB4EF2" w:rsidRPr="00806416" w:rsidRDefault="006B4885" w:rsidP="00FF6A6D">
            <w:pPr>
              <w:spacing w:before="60" w:after="60"/>
              <w:rPr>
                <w:rFonts w:asciiTheme="minorHAnsi" w:hAnsiTheme="minorHAnsi" w:cstheme="minorHAnsi"/>
                <w:lang w:val="en-GB"/>
              </w:rPr>
            </w:pPr>
            <w:r w:rsidRPr="00806416">
              <w:rPr>
                <w:rFonts w:asciiTheme="minorHAnsi" w:hAnsiTheme="minorHAnsi" w:cstheme="minorHAnsi"/>
                <w:lang w:val="en-GB"/>
              </w:rPr>
              <w:t>D</w:t>
            </w:r>
            <w:r w:rsidR="00ED7666">
              <w:rPr>
                <w:rFonts w:asciiTheme="minorHAnsi" w:hAnsiTheme="minorHAnsi" w:cstheme="minorHAnsi"/>
                <w:lang w:val="en-GB"/>
              </w:rPr>
              <w:t>atum podnošen</w:t>
            </w:r>
          </w:p>
        </w:tc>
        <w:tc>
          <w:tcPr>
            <w:tcW w:w="4112" w:type="pct"/>
            <w:tcBorders>
              <w:top w:val="single" w:sz="4" w:space="0" w:color="000000"/>
              <w:left w:val="single" w:sz="4" w:space="0" w:color="000000"/>
              <w:bottom w:val="single" w:sz="4" w:space="0" w:color="000000"/>
              <w:right w:val="single" w:sz="4" w:space="0" w:color="000000"/>
            </w:tcBorders>
            <w:vAlign w:val="center"/>
          </w:tcPr>
          <w:p w14:paraId="6641166A" w14:textId="4C2FB8B6" w:rsidR="00BB4EF2" w:rsidRPr="00A82930" w:rsidRDefault="00A82930" w:rsidP="00FF6A6D">
            <w:pPr>
              <w:spacing w:before="60" w:after="60"/>
              <w:rPr>
                <w:rFonts w:asciiTheme="minorHAnsi" w:hAnsiTheme="minorHAnsi" w:cstheme="minorHAnsi"/>
                <w:lang w:val="en-GB"/>
              </w:rPr>
            </w:pPr>
            <w:r w:rsidRPr="00A82930">
              <w:rPr>
                <w:rFonts w:asciiTheme="minorHAnsi" w:hAnsiTheme="minorHAnsi" w:cstheme="minorHAnsi"/>
                <w:lang w:val="en-GB"/>
              </w:rPr>
              <w:t>1</w:t>
            </w:r>
            <w:r w:rsidR="006B4885" w:rsidRPr="00A82930">
              <w:rPr>
                <w:rFonts w:asciiTheme="minorHAnsi" w:hAnsiTheme="minorHAnsi" w:cstheme="minorHAnsi"/>
                <w:lang w:val="en-GB"/>
              </w:rPr>
              <w:t>9</w:t>
            </w:r>
            <w:r w:rsidR="00ED7666" w:rsidRPr="00A82930">
              <w:rPr>
                <w:rFonts w:asciiTheme="minorHAnsi" w:hAnsiTheme="minorHAnsi" w:cstheme="minorHAnsi"/>
                <w:lang w:val="en-GB"/>
              </w:rPr>
              <w:t>.</w:t>
            </w:r>
            <w:r w:rsidR="006B4885" w:rsidRPr="00A82930">
              <w:rPr>
                <w:rFonts w:asciiTheme="minorHAnsi" w:hAnsiTheme="minorHAnsi" w:cstheme="minorHAnsi"/>
                <w:lang w:val="en-GB"/>
              </w:rPr>
              <w:t xml:space="preserve"> </w:t>
            </w:r>
            <w:r w:rsidRPr="00A82930">
              <w:rPr>
                <w:rFonts w:asciiTheme="minorHAnsi" w:hAnsiTheme="minorHAnsi" w:cstheme="minorHAnsi"/>
                <w:lang w:val="en-GB"/>
              </w:rPr>
              <w:t>maj</w:t>
            </w:r>
            <w:r w:rsidR="006B4885" w:rsidRPr="00A82930">
              <w:rPr>
                <w:rFonts w:asciiTheme="minorHAnsi" w:hAnsiTheme="minorHAnsi" w:cstheme="minorHAnsi"/>
                <w:lang w:val="en-GB"/>
              </w:rPr>
              <w:t xml:space="preserve"> 202</w:t>
            </w:r>
            <w:r w:rsidRPr="00A82930">
              <w:rPr>
                <w:rFonts w:asciiTheme="minorHAnsi" w:hAnsiTheme="minorHAnsi" w:cstheme="minorHAnsi"/>
                <w:lang w:val="en-GB"/>
              </w:rPr>
              <w:t>5</w:t>
            </w:r>
            <w:r w:rsidR="00ED7666" w:rsidRPr="00A82930">
              <w:rPr>
                <w:rFonts w:asciiTheme="minorHAnsi" w:hAnsiTheme="minorHAnsi" w:cstheme="minorHAnsi"/>
                <w:lang w:val="en-GB"/>
              </w:rPr>
              <w:t>. godine</w:t>
            </w:r>
          </w:p>
        </w:tc>
      </w:tr>
    </w:tbl>
    <w:p w14:paraId="7C7C6F74" w14:textId="77777777" w:rsidR="001C29AC" w:rsidRPr="00806416" w:rsidRDefault="001C29AC">
      <w:pPr>
        <w:widowControl/>
        <w:rPr>
          <w:rFonts w:ascii="Calibri" w:hAnsi="Calibri" w:cs="Calibri"/>
          <w:caps/>
          <w:szCs w:val="18"/>
          <w:lang w:val="en-GB"/>
        </w:rPr>
      </w:pPr>
    </w:p>
    <w:p w14:paraId="4CCCA7C8" w14:textId="77777777" w:rsidR="001C29AC" w:rsidRPr="00806416" w:rsidRDefault="001C29AC" w:rsidP="001C29AC">
      <w:pPr>
        <w:widowControl/>
        <w:ind w:left="-709"/>
        <w:rPr>
          <w:rFonts w:ascii="Calibri" w:hAnsi="Calibri" w:cs="Calibri"/>
          <w:szCs w:val="18"/>
          <w:lang w:val="en-GB"/>
        </w:rPr>
      </w:pPr>
    </w:p>
    <w:p w14:paraId="624D7A32" w14:textId="77777777" w:rsidR="001C29AC" w:rsidRPr="00806416" w:rsidRDefault="001C29AC" w:rsidP="001C29AC">
      <w:pPr>
        <w:widowControl/>
        <w:ind w:left="-709"/>
        <w:rPr>
          <w:rFonts w:ascii="Calibri" w:hAnsi="Calibri" w:cs="Calibri"/>
          <w:szCs w:val="18"/>
          <w:lang w:val="en-GB"/>
        </w:rPr>
      </w:pPr>
    </w:p>
    <w:p w14:paraId="5155C880" w14:textId="77777777" w:rsidR="001C29AC" w:rsidRPr="00806416" w:rsidRDefault="001C29AC" w:rsidP="001C29AC">
      <w:pPr>
        <w:widowControl/>
        <w:ind w:left="-709"/>
        <w:rPr>
          <w:rFonts w:ascii="Calibri" w:hAnsi="Calibri" w:cs="Calibri"/>
          <w:szCs w:val="18"/>
          <w:lang w:val="en-GB"/>
        </w:rPr>
      </w:pPr>
    </w:p>
    <w:p w14:paraId="62F9A566" w14:textId="77777777" w:rsidR="001C29AC" w:rsidRPr="00806416" w:rsidRDefault="001C29AC" w:rsidP="001C29AC">
      <w:pPr>
        <w:widowControl/>
        <w:ind w:left="-709"/>
        <w:rPr>
          <w:rFonts w:ascii="Calibri" w:hAnsi="Calibri" w:cs="Calibri"/>
          <w:szCs w:val="18"/>
          <w:lang w:val="en-GB"/>
        </w:rPr>
      </w:pPr>
    </w:p>
    <w:p w14:paraId="1E4B1E29" w14:textId="77777777" w:rsidR="001C29AC" w:rsidRPr="00806416" w:rsidRDefault="001C29AC" w:rsidP="001C29AC">
      <w:pPr>
        <w:widowControl/>
        <w:ind w:left="-709"/>
        <w:rPr>
          <w:rFonts w:ascii="Calibri" w:hAnsi="Calibri" w:cs="Calibri"/>
          <w:szCs w:val="18"/>
          <w:lang w:val="en-GB"/>
        </w:rPr>
      </w:pPr>
    </w:p>
    <w:p w14:paraId="42D0D825" w14:textId="77777777" w:rsidR="001C29AC" w:rsidRPr="00806416" w:rsidRDefault="001C29AC" w:rsidP="001C29AC">
      <w:pPr>
        <w:widowControl/>
        <w:ind w:left="-709"/>
        <w:rPr>
          <w:rFonts w:ascii="Calibri" w:hAnsi="Calibri" w:cs="Calibri"/>
          <w:szCs w:val="18"/>
          <w:lang w:val="en-GB"/>
        </w:rPr>
      </w:pPr>
    </w:p>
    <w:p w14:paraId="6100E7B2" w14:textId="77777777" w:rsidR="001C29AC" w:rsidRPr="00806416" w:rsidRDefault="001C29AC" w:rsidP="001C29AC">
      <w:pPr>
        <w:widowControl/>
        <w:ind w:left="-709"/>
        <w:rPr>
          <w:rFonts w:ascii="Calibri" w:hAnsi="Calibri" w:cs="Calibri"/>
          <w:szCs w:val="18"/>
          <w:lang w:val="en-GB"/>
        </w:rPr>
      </w:pPr>
    </w:p>
    <w:p w14:paraId="7AC572D9" w14:textId="77777777" w:rsidR="001C29AC" w:rsidRPr="00806416" w:rsidRDefault="001C29AC" w:rsidP="001C29AC">
      <w:pPr>
        <w:widowControl/>
        <w:ind w:left="-709"/>
        <w:rPr>
          <w:rFonts w:ascii="Calibri" w:hAnsi="Calibri" w:cs="Calibri"/>
          <w:szCs w:val="18"/>
          <w:lang w:val="en-GB"/>
        </w:rPr>
      </w:pPr>
    </w:p>
    <w:p w14:paraId="03D3F136" w14:textId="77777777" w:rsidR="001C29AC" w:rsidRPr="00806416" w:rsidRDefault="001C29AC" w:rsidP="001C29AC">
      <w:pPr>
        <w:widowControl/>
        <w:ind w:left="-709"/>
        <w:rPr>
          <w:rFonts w:ascii="Calibri" w:hAnsi="Calibri" w:cs="Calibri"/>
          <w:szCs w:val="18"/>
          <w:lang w:val="en-GB"/>
        </w:rPr>
      </w:pPr>
    </w:p>
    <w:p w14:paraId="74D95A30" w14:textId="77777777" w:rsidR="001C29AC" w:rsidRPr="00806416" w:rsidRDefault="001C29AC" w:rsidP="001C29AC">
      <w:pPr>
        <w:widowControl/>
        <w:ind w:left="-709"/>
        <w:rPr>
          <w:rFonts w:ascii="Calibri" w:hAnsi="Calibri" w:cs="Calibri"/>
          <w:szCs w:val="18"/>
          <w:lang w:val="en-GB"/>
        </w:rPr>
      </w:pPr>
    </w:p>
    <w:p w14:paraId="5165DEC5" w14:textId="77777777" w:rsidR="001C29AC" w:rsidRPr="00806416" w:rsidRDefault="001C29AC" w:rsidP="001C29AC">
      <w:pPr>
        <w:widowControl/>
        <w:ind w:left="-709"/>
        <w:rPr>
          <w:rFonts w:ascii="Calibri" w:hAnsi="Calibri" w:cs="Calibri"/>
          <w:szCs w:val="18"/>
          <w:lang w:val="en-GB"/>
        </w:rPr>
      </w:pPr>
    </w:p>
    <w:p w14:paraId="4C2004CE" w14:textId="77777777" w:rsidR="001C29AC" w:rsidRPr="00806416" w:rsidRDefault="001C29AC" w:rsidP="001C29AC">
      <w:pPr>
        <w:widowControl/>
        <w:ind w:left="-709"/>
        <w:rPr>
          <w:rFonts w:ascii="Calibri" w:hAnsi="Calibri" w:cs="Calibri"/>
          <w:szCs w:val="18"/>
          <w:lang w:val="en-GB"/>
        </w:rPr>
      </w:pPr>
    </w:p>
    <w:p w14:paraId="0365397E" w14:textId="77777777" w:rsidR="001C29AC" w:rsidRPr="00806416" w:rsidRDefault="001C29AC" w:rsidP="001C29AC">
      <w:pPr>
        <w:widowControl/>
        <w:ind w:left="-709"/>
        <w:rPr>
          <w:rFonts w:ascii="Calibri" w:hAnsi="Calibri" w:cs="Calibri"/>
          <w:szCs w:val="18"/>
          <w:lang w:val="en-GB"/>
        </w:rPr>
      </w:pPr>
    </w:p>
    <w:p w14:paraId="5D5B4467" w14:textId="77777777" w:rsidR="001C29AC" w:rsidRPr="00806416" w:rsidRDefault="001C29AC" w:rsidP="001C29AC">
      <w:pPr>
        <w:widowControl/>
        <w:ind w:left="-709"/>
        <w:rPr>
          <w:rFonts w:ascii="Calibri" w:hAnsi="Calibri" w:cs="Calibri"/>
          <w:szCs w:val="18"/>
          <w:lang w:val="en-GB"/>
        </w:rPr>
      </w:pPr>
    </w:p>
    <w:p w14:paraId="115C1503" w14:textId="77777777" w:rsidR="001C29AC" w:rsidRPr="00806416" w:rsidRDefault="001C29AC" w:rsidP="001C29AC">
      <w:pPr>
        <w:widowControl/>
        <w:ind w:left="-709"/>
        <w:rPr>
          <w:rFonts w:ascii="Calibri" w:hAnsi="Calibri" w:cs="Calibri"/>
          <w:szCs w:val="18"/>
          <w:lang w:val="en-GB"/>
        </w:rPr>
      </w:pPr>
    </w:p>
    <w:p w14:paraId="149ED5A8" w14:textId="77777777" w:rsidR="001C29AC" w:rsidRPr="00806416" w:rsidRDefault="001C29AC" w:rsidP="001C29AC">
      <w:pPr>
        <w:widowControl/>
        <w:ind w:left="-709"/>
        <w:rPr>
          <w:rFonts w:ascii="Calibri" w:hAnsi="Calibri" w:cs="Calibri"/>
          <w:szCs w:val="18"/>
          <w:lang w:val="en-GB"/>
        </w:rPr>
      </w:pPr>
    </w:p>
    <w:p w14:paraId="2C773F09" w14:textId="77777777" w:rsidR="001C29AC" w:rsidRPr="00806416" w:rsidRDefault="001C29AC" w:rsidP="001C29AC">
      <w:pPr>
        <w:widowControl/>
        <w:ind w:left="-709"/>
        <w:rPr>
          <w:rFonts w:ascii="Calibri" w:hAnsi="Calibri" w:cs="Calibri"/>
          <w:szCs w:val="18"/>
          <w:lang w:val="en-GB"/>
        </w:rPr>
      </w:pPr>
    </w:p>
    <w:p w14:paraId="75BA0E2A" w14:textId="77777777" w:rsidR="001C29AC" w:rsidRPr="00806416" w:rsidRDefault="001C29AC" w:rsidP="001C29AC">
      <w:pPr>
        <w:widowControl/>
        <w:ind w:left="-709"/>
        <w:rPr>
          <w:rFonts w:ascii="Calibri" w:hAnsi="Calibri" w:cs="Calibri"/>
          <w:szCs w:val="18"/>
          <w:lang w:val="en-GB"/>
        </w:rPr>
      </w:pPr>
    </w:p>
    <w:p w14:paraId="7DBE4F8C" w14:textId="77777777" w:rsidR="001C29AC" w:rsidRPr="00806416" w:rsidRDefault="001C29AC" w:rsidP="001C29AC">
      <w:pPr>
        <w:widowControl/>
        <w:ind w:left="-709"/>
        <w:rPr>
          <w:rFonts w:ascii="Calibri" w:hAnsi="Calibri" w:cs="Calibri"/>
          <w:szCs w:val="18"/>
          <w:lang w:val="en-GB"/>
        </w:rPr>
      </w:pPr>
    </w:p>
    <w:p w14:paraId="08FEBC74" w14:textId="77777777" w:rsidR="001C29AC" w:rsidRPr="00806416" w:rsidRDefault="001C29AC" w:rsidP="001C29AC">
      <w:pPr>
        <w:widowControl/>
        <w:ind w:left="-709"/>
        <w:rPr>
          <w:rFonts w:ascii="Calibri" w:hAnsi="Calibri" w:cs="Calibri"/>
          <w:szCs w:val="18"/>
          <w:lang w:val="en-GB"/>
        </w:rPr>
      </w:pPr>
    </w:p>
    <w:p w14:paraId="2F9054BB" w14:textId="77777777" w:rsidR="001C29AC" w:rsidRPr="00806416" w:rsidRDefault="001C29AC" w:rsidP="001C29AC">
      <w:pPr>
        <w:widowControl/>
        <w:ind w:left="-709"/>
        <w:rPr>
          <w:rFonts w:ascii="Calibri" w:hAnsi="Calibri" w:cs="Calibri"/>
          <w:szCs w:val="18"/>
          <w:lang w:val="en-GB"/>
        </w:rPr>
      </w:pPr>
    </w:p>
    <w:p w14:paraId="4F0F5250" w14:textId="77777777" w:rsidR="001C29AC" w:rsidRPr="00806416" w:rsidRDefault="001C29AC" w:rsidP="001C29AC">
      <w:pPr>
        <w:widowControl/>
        <w:ind w:left="-709"/>
        <w:rPr>
          <w:rFonts w:ascii="Calibri" w:hAnsi="Calibri" w:cs="Calibri"/>
          <w:szCs w:val="18"/>
          <w:lang w:val="en-GB"/>
        </w:rPr>
      </w:pPr>
    </w:p>
    <w:p w14:paraId="19D5B2BD" w14:textId="77777777" w:rsidR="001C29AC" w:rsidRPr="00806416" w:rsidRDefault="001C29AC" w:rsidP="001C29AC">
      <w:pPr>
        <w:widowControl/>
        <w:ind w:left="-709"/>
        <w:rPr>
          <w:rFonts w:ascii="Calibri" w:hAnsi="Calibri" w:cs="Calibri"/>
          <w:szCs w:val="18"/>
          <w:lang w:val="en-GB"/>
        </w:rPr>
      </w:pPr>
    </w:p>
    <w:p w14:paraId="3636B0D0" w14:textId="77777777" w:rsidR="001C29AC" w:rsidRPr="00806416" w:rsidRDefault="001C29AC" w:rsidP="001C29AC">
      <w:pPr>
        <w:widowControl/>
        <w:ind w:left="-709"/>
        <w:rPr>
          <w:rFonts w:ascii="Calibri" w:hAnsi="Calibri" w:cs="Calibri"/>
          <w:szCs w:val="18"/>
          <w:lang w:val="en-GB"/>
        </w:rPr>
      </w:pPr>
    </w:p>
    <w:p w14:paraId="6B29DF38" w14:textId="77777777" w:rsidR="001C29AC" w:rsidRPr="00806416" w:rsidRDefault="001C29AC" w:rsidP="001C29AC">
      <w:pPr>
        <w:widowControl/>
        <w:ind w:left="-709"/>
        <w:rPr>
          <w:rFonts w:ascii="Calibri" w:hAnsi="Calibri" w:cs="Calibri"/>
          <w:szCs w:val="18"/>
          <w:lang w:val="en-GB"/>
        </w:rPr>
      </w:pPr>
    </w:p>
    <w:p w14:paraId="4065685F" w14:textId="77777777" w:rsidR="001C29AC" w:rsidRPr="00806416" w:rsidRDefault="006B4885" w:rsidP="00CA2C1C">
      <w:pPr>
        <w:widowControl/>
        <w:rPr>
          <w:rFonts w:asciiTheme="minorHAnsi" w:hAnsiTheme="minorHAnsi" w:cstheme="minorHAnsi"/>
          <w:i/>
          <w:iCs/>
          <w:u w:val="single"/>
          <w:lang w:val="en-GB"/>
        </w:rPr>
      </w:pPr>
      <w:r>
        <w:rPr>
          <w:rFonts w:asciiTheme="minorHAnsi" w:hAnsiTheme="minorHAnsi" w:cstheme="minorHAnsi"/>
          <w:i/>
          <w:iCs/>
          <w:u w:val="single"/>
          <w:lang w:val="en-GB"/>
        </w:rPr>
        <w:t>Odricanje od odgovornosti</w:t>
      </w:r>
      <w:r w:rsidR="00014FB8" w:rsidRPr="00806416">
        <w:rPr>
          <w:rFonts w:asciiTheme="minorHAnsi" w:hAnsiTheme="minorHAnsi" w:cstheme="minorHAnsi"/>
          <w:i/>
          <w:iCs/>
          <w:u w:val="single"/>
          <w:lang w:val="en-GB"/>
        </w:rPr>
        <w:t>:</w:t>
      </w:r>
    </w:p>
    <w:p w14:paraId="0D61D643" w14:textId="77777777" w:rsidR="001C29AC" w:rsidRPr="00806416" w:rsidRDefault="001C29AC" w:rsidP="00CA2C1C">
      <w:pPr>
        <w:widowControl/>
        <w:rPr>
          <w:rFonts w:asciiTheme="minorHAnsi" w:hAnsiTheme="minorHAnsi" w:cstheme="minorHAnsi"/>
          <w:i/>
          <w:iCs/>
          <w:lang w:val="en-GB"/>
        </w:rPr>
      </w:pPr>
    </w:p>
    <w:p w14:paraId="7D658255" w14:textId="77777777" w:rsidR="001C29AC" w:rsidRPr="00806416" w:rsidRDefault="006B4885" w:rsidP="00CA2C1C">
      <w:pPr>
        <w:widowControl/>
        <w:jc w:val="both"/>
        <w:rPr>
          <w:rFonts w:asciiTheme="minorHAnsi" w:hAnsiTheme="minorHAnsi" w:cstheme="minorHAnsi"/>
          <w:i/>
          <w:iCs/>
          <w:caps/>
          <w:lang w:val="en-GB"/>
        </w:rPr>
      </w:pPr>
      <w:bookmarkStart w:id="21" w:name="_Hlk161133018"/>
      <w:bookmarkStart w:id="22" w:name="_Hlk184160910"/>
      <w:r>
        <w:rPr>
          <w:rFonts w:asciiTheme="minorHAnsi" w:hAnsiTheme="minorHAnsi" w:cstheme="minorHAnsi"/>
          <w:i/>
          <w:iCs/>
          <w:lang w:val="en-GB"/>
        </w:rPr>
        <w:t xml:space="preserve">Ovaj dokument je pripremljen u okviru projekta “Centar za </w:t>
      </w:r>
      <w:r w:rsidR="00FC285A">
        <w:rPr>
          <w:rFonts w:asciiTheme="minorHAnsi" w:hAnsiTheme="minorHAnsi" w:cstheme="minorHAnsi"/>
          <w:i/>
          <w:iCs/>
          <w:lang w:val="en-GB"/>
        </w:rPr>
        <w:t>strateško-pravno savjetovanje</w:t>
      </w:r>
      <w:r>
        <w:rPr>
          <w:rFonts w:asciiTheme="minorHAnsi" w:hAnsiTheme="minorHAnsi" w:cstheme="minorHAnsi"/>
          <w:i/>
          <w:iCs/>
          <w:lang w:val="en-GB"/>
        </w:rPr>
        <w:t xml:space="preserve"> (PLAC) za Crnu Goru”, finansiranog od strane EU. Stavovi</w:t>
      </w:r>
      <w:r>
        <w:rPr>
          <w:rFonts w:asciiTheme="minorHAnsi" w:hAnsiTheme="minorHAnsi" w:cstheme="minorHAnsi"/>
          <w:i/>
          <w:iCs/>
        </w:rPr>
        <w:t xml:space="preserve"> izraženi u ovom dokumentu su isključiva odgovornost eksperta/eksperata i ne odražavaju nužno stavove Evropske unije ili njenih institucija.</w:t>
      </w:r>
      <w:r>
        <w:rPr>
          <w:rFonts w:asciiTheme="minorHAnsi" w:hAnsiTheme="minorHAnsi" w:cstheme="minorHAnsi"/>
          <w:i/>
          <w:iCs/>
          <w:lang w:val="en-GB"/>
        </w:rPr>
        <w:t xml:space="preserve"> </w:t>
      </w:r>
      <w:bookmarkEnd w:id="21"/>
    </w:p>
    <w:bookmarkEnd w:id="22"/>
    <w:p w14:paraId="3A45E759" w14:textId="77777777" w:rsidR="001C29AC" w:rsidRPr="00806416" w:rsidRDefault="001C29AC">
      <w:pPr>
        <w:widowControl/>
        <w:rPr>
          <w:rFonts w:ascii="Calibri" w:hAnsi="Calibri" w:cs="Calibri"/>
          <w:caps/>
          <w:szCs w:val="18"/>
          <w:lang w:val="en-GB"/>
        </w:rPr>
      </w:pPr>
    </w:p>
    <w:p w14:paraId="26C90D89" w14:textId="391CA0D1" w:rsidR="00BE6B35" w:rsidRPr="00806416" w:rsidRDefault="006B4885" w:rsidP="00FA241B">
      <w:pPr>
        <w:widowControl/>
        <w:rPr>
          <w:rFonts w:ascii="Calibri" w:hAnsi="Calibri" w:cs="Calibri"/>
          <w:color w:val="000000"/>
          <w:sz w:val="18"/>
          <w:szCs w:val="18"/>
          <w:lang w:val="en-GB"/>
        </w:rPr>
      </w:pPr>
      <w:r w:rsidRPr="00806416">
        <w:rPr>
          <w:rFonts w:ascii="Calibri" w:hAnsi="Calibri" w:cs="Calibri"/>
          <w:caps/>
          <w:szCs w:val="18"/>
          <w:lang w:val="en-GB"/>
        </w:rPr>
        <w:br w:type="page"/>
      </w:r>
      <w:bookmarkStart w:id="23" w:name="_Hlk158646057"/>
      <w:bookmarkStart w:id="24" w:name="_Hlk158635524"/>
      <w:r w:rsidRPr="00806416">
        <w:rPr>
          <w:rStyle w:val="TitleChar"/>
          <w:rFonts w:ascii="Calibri" w:eastAsia="Calibri" w:hAnsi="Calibri" w:cs="Calibri"/>
          <w:color w:val="FFFFFF"/>
          <w:sz w:val="28"/>
          <w:szCs w:val="18"/>
        </w:rPr>
        <w:lastRenderedPageBreak/>
        <w:t>INTRODUCTION</w:t>
      </w:r>
    </w:p>
    <w:bookmarkEnd w:id="0"/>
    <w:bookmarkEnd w:id="18"/>
    <w:bookmarkEnd w:id="19"/>
    <w:bookmarkEnd w:id="20"/>
    <w:bookmarkEnd w:id="23"/>
    <w:bookmarkEnd w:id="24"/>
    <w:p w14:paraId="1F4F9262" w14:textId="77777777" w:rsidR="005F4505" w:rsidRPr="005F4505" w:rsidRDefault="005F4505" w:rsidP="005F4505">
      <w:pPr>
        <w:widowControl/>
        <w:spacing w:after="120" w:line="360" w:lineRule="auto"/>
        <w:jc w:val="center"/>
        <w:rPr>
          <w:rFonts w:ascii="Times New Roman" w:hAnsi="Times New Roman" w:cs="Times New Roman"/>
          <w:b/>
          <w:sz w:val="24"/>
          <w:lang w:val="en-GB"/>
        </w:rPr>
      </w:pPr>
    </w:p>
    <w:p w14:paraId="4AAF8A60" w14:textId="77777777" w:rsidR="005F4505" w:rsidRPr="005F4505" w:rsidRDefault="005F4505" w:rsidP="005F4505">
      <w:pPr>
        <w:widowControl/>
        <w:spacing w:after="120" w:line="360" w:lineRule="auto"/>
        <w:jc w:val="center"/>
        <w:rPr>
          <w:rFonts w:ascii="Times New Roman" w:hAnsi="Times New Roman" w:cs="Times New Roman"/>
          <w:b/>
          <w:sz w:val="24"/>
          <w:lang w:val="en-GB"/>
        </w:rPr>
      </w:pPr>
    </w:p>
    <w:p w14:paraId="4B5C575F" w14:textId="77777777" w:rsidR="005F4505" w:rsidRPr="005F4505" w:rsidRDefault="005F4505" w:rsidP="005F4505">
      <w:pPr>
        <w:widowControl/>
        <w:spacing w:after="120" w:line="360" w:lineRule="auto"/>
        <w:jc w:val="center"/>
        <w:rPr>
          <w:rFonts w:ascii="Times New Roman" w:hAnsi="Times New Roman" w:cs="Times New Roman"/>
          <w:b/>
          <w:sz w:val="24"/>
          <w:lang w:val="en-GB"/>
        </w:rPr>
      </w:pPr>
    </w:p>
    <w:p w14:paraId="3090B0D4" w14:textId="77777777" w:rsidR="005F4505" w:rsidRPr="005F4505" w:rsidRDefault="005F4505" w:rsidP="005F4505">
      <w:pPr>
        <w:widowControl/>
        <w:spacing w:after="120" w:line="360" w:lineRule="auto"/>
        <w:jc w:val="center"/>
        <w:rPr>
          <w:rFonts w:ascii="Times New Roman" w:hAnsi="Times New Roman" w:cs="Times New Roman"/>
          <w:b/>
          <w:sz w:val="24"/>
          <w:lang w:val="en-GB"/>
        </w:rPr>
      </w:pPr>
    </w:p>
    <w:p w14:paraId="39DC7C46" w14:textId="77777777" w:rsidR="005F4505" w:rsidRPr="005F4505" w:rsidRDefault="005F4505" w:rsidP="005F4505">
      <w:pPr>
        <w:widowControl/>
        <w:spacing w:after="120" w:line="360" w:lineRule="auto"/>
        <w:jc w:val="center"/>
        <w:rPr>
          <w:rFonts w:ascii="Times New Roman" w:hAnsi="Times New Roman" w:cs="Times New Roman"/>
          <w:b/>
          <w:sz w:val="24"/>
          <w:lang w:val="en-GB"/>
        </w:rPr>
      </w:pPr>
    </w:p>
    <w:p w14:paraId="5A98594D" w14:textId="77777777" w:rsidR="005F4505" w:rsidRPr="005F4505" w:rsidRDefault="005F4505" w:rsidP="005F4505">
      <w:pPr>
        <w:widowControl/>
        <w:spacing w:after="120" w:line="360" w:lineRule="auto"/>
        <w:jc w:val="center"/>
        <w:rPr>
          <w:rFonts w:ascii="Times New Roman" w:hAnsi="Times New Roman" w:cs="Times New Roman"/>
          <w:b/>
          <w:sz w:val="24"/>
          <w:lang w:val="en-GB"/>
        </w:rPr>
      </w:pPr>
    </w:p>
    <w:p w14:paraId="21A6D0F1" w14:textId="77777777" w:rsidR="005F4505" w:rsidRPr="00AB0132" w:rsidRDefault="005F4505" w:rsidP="005F4505">
      <w:pPr>
        <w:widowControl/>
        <w:spacing w:after="120" w:line="360" w:lineRule="auto"/>
        <w:jc w:val="center"/>
        <w:rPr>
          <w:rFonts w:asciiTheme="minorHAnsi" w:hAnsiTheme="minorHAnsi" w:cstheme="minorHAnsi"/>
          <w:b/>
          <w:sz w:val="32"/>
          <w:lang w:val="en-GB"/>
        </w:rPr>
      </w:pPr>
      <w:r w:rsidRPr="00AB0132">
        <w:rPr>
          <w:rFonts w:asciiTheme="minorHAnsi" w:hAnsiTheme="minorHAnsi" w:cstheme="minorHAnsi"/>
          <w:b/>
          <w:sz w:val="28"/>
          <w:szCs w:val="24"/>
          <w:lang w:val="sr-Latn-ME"/>
        </w:rPr>
        <w:t xml:space="preserve">PLAN UPRAVLJANJA ZA VRSTU </w:t>
      </w:r>
      <w:r w:rsidRPr="00AB0132">
        <w:rPr>
          <w:rFonts w:asciiTheme="minorHAnsi" w:hAnsiTheme="minorHAnsi" w:cstheme="minorHAnsi"/>
          <w:b/>
          <w:i/>
          <w:sz w:val="28"/>
          <w:szCs w:val="24"/>
          <w:lang w:val="en-GB"/>
        </w:rPr>
        <w:t>TRACHEMYS SCRIPTA</w:t>
      </w:r>
      <w:r w:rsidRPr="00AB0132">
        <w:rPr>
          <w:rFonts w:asciiTheme="minorHAnsi" w:hAnsiTheme="minorHAnsi" w:cstheme="minorHAnsi"/>
          <w:b/>
          <w:sz w:val="28"/>
          <w:szCs w:val="24"/>
          <w:lang w:val="en-GB"/>
        </w:rPr>
        <w:t xml:space="preserve"> </w:t>
      </w:r>
      <w:r w:rsidRPr="00AB0132">
        <w:rPr>
          <w:rFonts w:asciiTheme="minorHAnsi" w:hAnsiTheme="minorHAnsi" w:cstheme="minorHAnsi"/>
          <w:b/>
          <w:iCs/>
          <w:sz w:val="28"/>
          <w:szCs w:val="24"/>
          <w:shd w:val="clear" w:color="auto" w:fill="FFFFFF"/>
          <w:lang w:val="en-GB"/>
        </w:rPr>
        <w:t xml:space="preserve">(THUNBERG IN SCHOEPFF, 1792) </w:t>
      </w:r>
      <w:r w:rsidRPr="00AB0132">
        <w:rPr>
          <w:rFonts w:asciiTheme="minorHAnsi" w:hAnsiTheme="minorHAnsi" w:cstheme="minorHAnsi"/>
          <w:b/>
          <w:sz w:val="28"/>
          <w:szCs w:val="24"/>
          <w:lang w:val="en-GB"/>
        </w:rPr>
        <w:t>U CRNOJ GORI ZA PERIOD 2025.-2031.</w:t>
      </w:r>
    </w:p>
    <w:p w14:paraId="17AA6B98" w14:textId="77777777" w:rsidR="005F4505" w:rsidRPr="005F4505" w:rsidRDefault="005F4505" w:rsidP="005F4505">
      <w:pPr>
        <w:widowControl/>
        <w:spacing w:after="120" w:line="360" w:lineRule="auto"/>
        <w:jc w:val="center"/>
        <w:rPr>
          <w:rFonts w:ascii="Times New Roman" w:hAnsi="Times New Roman" w:cs="Times New Roman"/>
          <w:b/>
          <w:sz w:val="24"/>
          <w:lang w:val="en-GB"/>
        </w:rPr>
      </w:pPr>
      <w:r w:rsidRPr="005F4505">
        <w:rPr>
          <w:rFonts w:ascii="Times New Roman" w:hAnsi="Times New Roman" w:cs="Times New Roman"/>
          <w:b/>
          <w:noProof/>
          <w:sz w:val="24"/>
        </w:rPr>
        <w:drawing>
          <wp:inline distT="0" distB="0" distL="0" distR="0" wp14:anchorId="70E51C58" wp14:editId="207D3E80">
            <wp:extent cx="3988435" cy="2651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30420_192527_Facebook.jpg"/>
                    <pic:cNvPicPr/>
                  </pic:nvPicPr>
                  <pic:blipFill rotWithShape="1">
                    <a:blip r:embed="rId16" cstate="print">
                      <a:extLst>
                        <a:ext uri="{28A0092B-C50C-407E-A947-70E740481C1C}">
                          <a14:useLocalDpi xmlns:a14="http://schemas.microsoft.com/office/drawing/2010/main" val="0"/>
                        </a:ext>
                      </a:extLst>
                    </a:blip>
                    <a:srcRect t="33787" b="36295"/>
                    <a:stretch/>
                  </pic:blipFill>
                  <pic:spPr bwMode="auto">
                    <a:xfrm>
                      <a:off x="0" y="0"/>
                      <a:ext cx="3988435" cy="2651760"/>
                    </a:xfrm>
                    <a:prstGeom prst="rect">
                      <a:avLst/>
                    </a:prstGeom>
                    <a:ln>
                      <a:noFill/>
                    </a:ln>
                    <a:extLst>
                      <a:ext uri="{53640926-AAD7-44D8-BBD7-CCE9431645EC}">
                        <a14:shadowObscured xmlns:a14="http://schemas.microsoft.com/office/drawing/2010/main"/>
                      </a:ext>
                    </a:extLst>
                  </pic:spPr>
                </pic:pic>
              </a:graphicData>
            </a:graphic>
          </wp:inline>
        </w:drawing>
      </w:r>
    </w:p>
    <w:p w14:paraId="7FEE68FA" w14:textId="77777777" w:rsidR="005F4505" w:rsidRPr="00AB0132" w:rsidRDefault="005F4505" w:rsidP="005F4505">
      <w:pPr>
        <w:widowControl/>
        <w:spacing w:after="120" w:line="360" w:lineRule="auto"/>
        <w:jc w:val="center"/>
        <w:rPr>
          <w:rFonts w:asciiTheme="minorHAnsi" w:hAnsiTheme="minorHAnsi" w:cstheme="minorHAnsi"/>
          <w:b/>
          <w:sz w:val="24"/>
          <w:lang w:val="en-GB"/>
        </w:rPr>
      </w:pPr>
      <w:r w:rsidRPr="00AB0132">
        <w:rPr>
          <w:rFonts w:asciiTheme="minorHAnsi" w:hAnsiTheme="minorHAnsi" w:cstheme="minorHAnsi"/>
          <w:b/>
          <w:sz w:val="24"/>
          <w:lang w:val="en-GB"/>
        </w:rPr>
        <w:t>Pripremila: Dr Slađana Gvozdenović Nikolić</w:t>
      </w:r>
    </w:p>
    <w:p w14:paraId="783E38F3" w14:textId="77777777" w:rsidR="005F4505" w:rsidRPr="00AB0132" w:rsidRDefault="005F4505" w:rsidP="005F4505">
      <w:pPr>
        <w:widowControl/>
        <w:spacing w:after="120" w:line="360" w:lineRule="auto"/>
        <w:jc w:val="center"/>
        <w:rPr>
          <w:rFonts w:asciiTheme="minorHAnsi" w:hAnsiTheme="minorHAnsi" w:cstheme="minorHAnsi"/>
          <w:b/>
          <w:sz w:val="24"/>
          <w:lang w:val="en-GB"/>
        </w:rPr>
      </w:pPr>
    </w:p>
    <w:p w14:paraId="061BC57B" w14:textId="77777777" w:rsidR="005F4505" w:rsidRPr="00AB0132" w:rsidRDefault="005F4505" w:rsidP="005F4505">
      <w:pPr>
        <w:widowControl/>
        <w:spacing w:after="120" w:line="360" w:lineRule="auto"/>
        <w:jc w:val="center"/>
        <w:rPr>
          <w:rFonts w:asciiTheme="minorHAnsi" w:hAnsiTheme="minorHAnsi" w:cstheme="minorHAnsi"/>
          <w:b/>
          <w:sz w:val="24"/>
          <w:lang w:val="en-GB"/>
        </w:rPr>
      </w:pPr>
    </w:p>
    <w:p w14:paraId="7273B541" w14:textId="77777777" w:rsidR="005F4505" w:rsidRPr="00AB0132" w:rsidRDefault="005F4505" w:rsidP="005F4505">
      <w:pPr>
        <w:widowControl/>
        <w:spacing w:after="120" w:line="360" w:lineRule="auto"/>
        <w:jc w:val="center"/>
        <w:rPr>
          <w:rFonts w:asciiTheme="minorHAnsi" w:hAnsiTheme="minorHAnsi" w:cstheme="minorHAnsi"/>
          <w:b/>
          <w:sz w:val="24"/>
          <w:lang w:val="en-GB"/>
        </w:rPr>
      </w:pPr>
    </w:p>
    <w:p w14:paraId="5BFD79F2" w14:textId="77777777" w:rsidR="005F4505" w:rsidRPr="00AB0132" w:rsidRDefault="005F4505" w:rsidP="005F4505">
      <w:pPr>
        <w:widowControl/>
        <w:spacing w:after="120" w:line="360" w:lineRule="auto"/>
        <w:jc w:val="center"/>
        <w:rPr>
          <w:rFonts w:asciiTheme="minorHAnsi" w:hAnsiTheme="minorHAnsi" w:cstheme="minorHAnsi"/>
          <w:b/>
          <w:sz w:val="24"/>
          <w:lang w:val="en-GB"/>
        </w:rPr>
      </w:pPr>
    </w:p>
    <w:p w14:paraId="263C1228" w14:textId="77777777" w:rsidR="005F4505" w:rsidRPr="00AB0132" w:rsidRDefault="005F4505" w:rsidP="005F4505">
      <w:pPr>
        <w:widowControl/>
        <w:spacing w:after="120" w:line="360" w:lineRule="auto"/>
        <w:jc w:val="center"/>
        <w:rPr>
          <w:rFonts w:asciiTheme="minorHAnsi" w:hAnsiTheme="minorHAnsi" w:cstheme="minorHAnsi"/>
          <w:b/>
          <w:sz w:val="24"/>
          <w:lang w:val="en-GB"/>
        </w:rPr>
      </w:pPr>
    </w:p>
    <w:p w14:paraId="05A3744A" w14:textId="77777777" w:rsidR="005F4505" w:rsidRPr="00AB0132" w:rsidRDefault="005F4505" w:rsidP="008E18DC">
      <w:pPr>
        <w:widowControl/>
        <w:spacing w:after="120" w:line="360" w:lineRule="auto"/>
        <w:rPr>
          <w:rFonts w:asciiTheme="minorHAnsi" w:hAnsiTheme="minorHAnsi" w:cstheme="minorHAnsi"/>
          <w:b/>
          <w:sz w:val="24"/>
          <w:lang w:val="en-GB"/>
        </w:rPr>
      </w:pPr>
    </w:p>
    <w:p w14:paraId="6AB0DFBF" w14:textId="77777777" w:rsidR="005F4505" w:rsidRPr="00AB0132" w:rsidRDefault="005F4505" w:rsidP="005F4505">
      <w:pPr>
        <w:widowControl/>
        <w:spacing w:after="120" w:line="360" w:lineRule="auto"/>
        <w:jc w:val="center"/>
        <w:rPr>
          <w:rFonts w:asciiTheme="minorHAnsi" w:hAnsiTheme="minorHAnsi" w:cstheme="minorHAnsi"/>
          <w:b/>
          <w:sz w:val="24"/>
          <w:lang w:val="en-GB"/>
        </w:rPr>
      </w:pPr>
      <w:r w:rsidRPr="00AB0132">
        <w:rPr>
          <w:rFonts w:asciiTheme="minorHAnsi" w:hAnsiTheme="minorHAnsi" w:cstheme="minorHAnsi"/>
          <w:b/>
          <w:sz w:val="24"/>
          <w:lang w:val="en-GB"/>
        </w:rPr>
        <w:t>Podgorica, 2025</w:t>
      </w:r>
    </w:p>
    <w:p w14:paraId="1E848A51" w14:textId="77777777" w:rsidR="005F4505" w:rsidRPr="00AB0132" w:rsidRDefault="005F4505" w:rsidP="005F4505">
      <w:pPr>
        <w:widowControl/>
        <w:spacing w:after="120" w:line="360" w:lineRule="auto"/>
        <w:jc w:val="both"/>
        <w:rPr>
          <w:rFonts w:asciiTheme="minorHAnsi" w:hAnsiTheme="minorHAnsi" w:cstheme="minorHAnsi"/>
          <w:sz w:val="28"/>
          <w:lang w:val="en-GB"/>
        </w:rPr>
      </w:pPr>
      <w:r w:rsidRPr="005F4505">
        <w:rPr>
          <w:rFonts w:ascii="Times New Roman" w:hAnsi="Times New Roman" w:cs="Times New Roman"/>
          <w:b/>
          <w:sz w:val="24"/>
          <w:lang w:val="en-GB"/>
        </w:rPr>
        <w:br w:type="page"/>
      </w:r>
      <w:r w:rsidRPr="00AB0132">
        <w:rPr>
          <w:rFonts w:asciiTheme="minorHAnsi" w:hAnsiTheme="minorHAnsi" w:cstheme="minorHAnsi"/>
          <w:sz w:val="24"/>
          <w:szCs w:val="24"/>
          <w:lang w:val="sr-Latn-ME"/>
        </w:rPr>
        <w:lastRenderedPageBreak/>
        <w:t xml:space="preserve">Plan upravljanja za vrstu </w:t>
      </w:r>
      <w:r w:rsidRPr="00AB0132">
        <w:rPr>
          <w:rFonts w:asciiTheme="minorHAnsi" w:hAnsiTheme="minorHAnsi" w:cstheme="minorHAnsi"/>
          <w:i/>
          <w:sz w:val="24"/>
          <w:szCs w:val="24"/>
          <w:lang w:val="en-GB"/>
        </w:rPr>
        <w:t>Trachemys scripta</w:t>
      </w:r>
      <w:r w:rsidRPr="00AB0132">
        <w:rPr>
          <w:rFonts w:asciiTheme="minorHAnsi" w:hAnsiTheme="minorHAnsi" w:cstheme="minorHAnsi"/>
          <w:sz w:val="24"/>
          <w:szCs w:val="24"/>
          <w:lang w:val="en-GB"/>
        </w:rPr>
        <w:t xml:space="preserve"> </w:t>
      </w:r>
      <w:r w:rsidRPr="00AB0132">
        <w:rPr>
          <w:rFonts w:asciiTheme="minorHAnsi" w:hAnsiTheme="minorHAnsi" w:cstheme="minorHAnsi"/>
          <w:iCs/>
          <w:sz w:val="24"/>
          <w:szCs w:val="24"/>
          <w:shd w:val="clear" w:color="auto" w:fill="FFFFFF"/>
          <w:lang w:val="en-GB"/>
        </w:rPr>
        <w:t xml:space="preserve">(Thunberg in Schoepff, 1792) u Crnoj Gori </w:t>
      </w:r>
      <w:r w:rsidRPr="00AB0132">
        <w:rPr>
          <w:rFonts w:asciiTheme="minorHAnsi" w:eastAsia="Kanit-Regular" w:hAnsiTheme="minorHAnsi" w:cstheme="minorHAnsi"/>
          <w:sz w:val="24"/>
        </w:rPr>
        <w:t>je pripremljen u okviru projekta “Policy and Legal Advice Centre (PLAC) for Montenegro”, IPA III 2023 446-569.</w:t>
      </w:r>
    </w:p>
    <w:p w14:paraId="5DBAF66D"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sz w:val="24"/>
        </w:rPr>
      </w:pPr>
    </w:p>
    <w:p w14:paraId="688CABDB"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sz w:val="24"/>
        </w:rPr>
      </w:pPr>
    </w:p>
    <w:p w14:paraId="77A9DEDA"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sz w:val="24"/>
        </w:rPr>
      </w:pPr>
    </w:p>
    <w:p w14:paraId="4AD7396C"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sz w:val="24"/>
        </w:rPr>
      </w:pPr>
      <w:r w:rsidRPr="00AB0132">
        <w:rPr>
          <w:rFonts w:asciiTheme="minorHAnsi" w:eastAsia="Kanit-Regular" w:hAnsiTheme="minorHAnsi" w:cstheme="minorHAnsi"/>
          <w:sz w:val="24"/>
        </w:rPr>
        <w:t xml:space="preserve">Predloženo citiranje: </w:t>
      </w:r>
    </w:p>
    <w:p w14:paraId="3DC2B130"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sz w:val="24"/>
        </w:rPr>
      </w:pPr>
      <w:r w:rsidRPr="00AB0132">
        <w:rPr>
          <w:rFonts w:asciiTheme="minorHAnsi" w:eastAsia="Kanit-Regular" w:hAnsiTheme="minorHAnsi" w:cstheme="minorHAnsi"/>
          <w:sz w:val="24"/>
        </w:rPr>
        <w:t>Gvozdenović Nikolić, S. (2025):</w:t>
      </w:r>
      <w:r w:rsidRPr="00AB0132">
        <w:rPr>
          <w:rFonts w:asciiTheme="minorHAnsi" w:hAnsiTheme="minorHAnsi" w:cstheme="minorHAnsi"/>
          <w:sz w:val="24"/>
          <w:szCs w:val="24"/>
          <w:lang w:val="sr-Latn-ME"/>
        </w:rPr>
        <w:t xml:space="preserve"> Plan upravljanja za vrstu </w:t>
      </w:r>
      <w:r w:rsidRPr="00AB0132">
        <w:rPr>
          <w:rFonts w:asciiTheme="minorHAnsi" w:hAnsiTheme="minorHAnsi" w:cstheme="minorHAnsi"/>
          <w:i/>
          <w:sz w:val="24"/>
          <w:szCs w:val="24"/>
          <w:lang w:val="en-GB"/>
        </w:rPr>
        <w:t>Trachemys scripta</w:t>
      </w:r>
      <w:r w:rsidRPr="00AB0132">
        <w:rPr>
          <w:rFonts w:asciiTheme="minorHAnsi" w:hAnsiTheme="minorHAnsi" w:cstheme="minorHAnsi"/>
          <w:sz w:val="24"/>
          <w:szCs w:val="24"/>
          <w:lang w:val="en-GB"/>
        </w:rPr>
        <w:t xml:space="preserve"> </w:t>
      </w:r>
      <w:r w:rsidRPr="00AB0132">
        <w:rPr>
          <w:rFonts w:asciiTheme="minorHAnsi" w:hAnsiTheme="minorHAnsi" w:cstheme="minorHAnsi"/>
          <w:iCs/>
          <w:sz w:val="24"/>
          <w:szCs w:val="24"/>
          <w:shd w:val="clear" w:color="auto" w:fill="FFFFFF"/>
          <w:lang w:val="en-GB"/>
        </w:rPr>
        <w:t xml:space="preserve">(Thunberg in Schoepff, 1792) </w:t>
      </w:r>
      <w:r w:rsidRPr="00AB0132">
        <w:rPr>
          <w:rFonts w:asciiTheme="minorHAnsi" w:hAnsiTheme="minorHAnsi" w:cstheme="minorHAnsi"/>
          <w:sz w:val="24"/>
          <w:szCs w:val="24"/>
          <w:lang w:val="en-GB"/>
        </w:rPr>
        <w:t>u Crnoj Gori</w:t>
      </w:r>
      <w:r w:rsidRPr="00AB0132">
        <w:rPr>
          <w:rFonts w:asciiTheme="minorHAnsi" w:eastAsia="Kanit-Regular" w:hAnsiTheme="minorHAnsi" w:cstheme="minorHAnsi"/>
          <w:sz w:val="24"/>
        </w:rPr>
        <w:t xml:space="preserve">. Policy and Legal Advice Centre (PLAC) for Montenegro, 35 pp. </w:t>
      </w:r>
    </w:p>
    <w:p w14:paraId="711446D1" w14:textId="77777777" w:rsidR="005F4505" w:rsidRPr="00AB0132" w:rsidRDefault="005F4505" w:rsidP="005F4505">
      <w:pPr>
        <w:widowControl/>
        <w:spacing w:after="120" w:line="360" w:lineRule="auto"/>
        <w:jc w:val="both"/>
        <w:rPr>
          <w:rFonts w:asciiTheme="minorHAnsi" w:eastAsia="Kanit-Regular" w:hAnsiTheme="minorHAnsi" w:cstheme="minorHAnsi"/>
          <w:sz w:val="24"/>
        </w:rPr>
      </w:pPr>
    </w:p>
    <w:p w14:paraId="31EDAB99" w14:textId="77777777" w:rsidR="005F4505" w:rsidRPr="00AB0132" w:rsidRDefault="005F4505" w:rsidP="005F4505">
      <w:pPr>
        <w:widowControl/>
        <w:spacing w:after="120" w:line="360" w:lineRule="auto"/>
        <w:jc w:val="both"/>
        <w:rPr>
          <w:rFonts w:asciiTheme="minorHAnsi" w:eastAsia="Kanit-Regular" w:hAnsiTheme="minorHAnsi" w:cstheme="minorHAnsi"/>
          <w:sz w:val="24"/>
        </w:rPr>
      </w:pPr>
    </w:p>
    <w:p w14:paraId="05DCE72D" w14:textId="77777777" w:rsidR="005F4505" w:rsidRPr="00AB0132" w:rsidRDefault="005F4505" w:rsidP="005F4505">
      <w:pPr>
        <w:widowControl/>
        <w:spacing w:after="120" w:line="360" w:lineRule="auto"/>
        <w:jc w:val="both"/>
        <w:rPr>
          <w:rFonts w:asciiTheme="minorHAnsi" w:eastAsia="Kanit-Regular" w:hAnsiTheme="minorHAnsi" w:cstheme="minorHAnsi"/>
          <w:sz w:val="24"/>
        </w:rPr>
      </w:pPr>
    </w:p>
    <w:p w14:paraId="069D4D9E" w14:textId="77777777" w:rsidR="005F4505" w:rsidRPr="00AB0132" w:rsidRDefault="005F4505" w:rsidP="005F4505">
      <w:pPr>
        <w:widowControl/>
        <w:spacing w:after="120" w:line="360" w:lineRule="auto"/>
        <w:jc w:val="both"/>
        <w:rPr>
          <w:rFonts w:asciiTheme="minorHAnsi" w:hAnsiTheme="minorHAnsi" w:cstheme="minorHAnsi"/>
          <w:b/>
          <w:sz w:val="28"/>
          <w:lang w:val="en-GB"/>
        </w:rPr>
      </w:pPr>
      <w:r w:rsidRPr="00AB0132">
        <w:rPr>
          <w:rFonts w:asciiTheme="minorHAnsi" w:eastAsia="Kanit-Regular" w:hAnsiTheme="minorHAnsi" w:cstheme="minorHAnsi"/>
          <w:sz w:val="24"/>
        </w:rPr>
        <w:t>Fotografija na naslovnoj stranici, autor: Mr Vuk Iković</w:t>
      </w:r>
    </w:p>
    <w:p w14:paraId="5BB75693" w14:textId="77777777" w:rsidR="005F4505" w:rsidRPr="005F4505" w:rsidRDefault="005F4505" w:rsidP="005F4505">
      <w:pPr>
        <w:widowControl/>
        <w:spacing w:after="160" w:line="259" w:lineRule="auto"/>
        <w:rPr>
          <w:rFonts w:ascii="Times New Roman" w:hAnsi="Times New Roman" w:cs="Times New Roman"/>
          <w:b/>
          <w:sz w:val="24"/>
          <w:lang w:val="en-GB"/>
        </w:rPr>
      </w:pPr>
    </w:p>
    <w:p w14:paraId="23813DBD" w14:textId="77777777" w:rsidR="005F4505" w:rsidRPr="005F4505" w:rsidRDefault="005F4505" w:rsidP="005F4505">
      <w:pPr>
        <w:widowControl/>
        <w:autoSpaceDE w:val="0"/>
        <w:autoSpaceDN w:val="0"/>
        <w:adjustRightInd w:val="0"/>
        <w:spacing w:line="360" w:lineRule="auto"/>
        <w:jc w:val="both"/>
        <w:rPr>
          <w:rFonts w:ascii="Times New Roman" w:eastAsia="Kanit-Regular" w:hAnsi="Times New Roman" w:cs="Times New Roman"/>
          <w:sz w:val="24"/>
        </w:rPr>
      </w:pPr>
    </w:p>
    <w:p w14:paraId="302A4A90" w14:textId="77777777" w:rsidR="005F4505" w:rsidRPr="005F4505" w:rsidRDefault="005F4505" w:rsidP="005F4505">
      <w:pPr>
        <w:widowControl/>
        <w:spacing w:after="120" w:line="360" w:lineRule="auto"/>
        <w:jc w:val="both"/>
        <w:rPr>
          <w:rFonts w:ascii="Times New Roman" w:hAnsi="Times New Roman" w:cs="Times New Roman"/>
          <w:b/>
          <w:sz w:val="28"/>
          <w:lang w:val="en-GB"/>
        </w:rPr>
      </w:pPr>
      <w:r w:rsidRPr="005F4505">
        <w:rPr>
          <w:rFonts w:ascii="Times New Roman" w:hAnsi="Times New Roman" w:cs="Times New Roman"/>
          <w:b/>
          <w:sz w:val="28"/>
          <w:lang w:val="en-GB"/>
        </w:rPr>
        <w:br w:type="page"/>
      </w:r>
    </w:p>
    <w:sdt>
      <w:sdtPr>
        <w:rPr>
          <w:rFonts w:asciiTheme="minorHAnsi" w:hAnsiTheme="minorHAnsi" w:cstheme="minorHAnsi"/>
          <w:lang w:val="en-GB"/>
        </w:rPr>
        <w:id w:val="252249538"/>
        <w:docPartObj>
          <w:docPartGallery w:val="Table of Contents"/>
          <w:docPartUnique/>
        </w:docPartObj>
      </w:sdtPr>
      <w:sdtEndPr>
        <w:rPr>
          <w:b/>
          <w:bCs/>
          <w:noProof/>
        </w:rPr>
      </w:sdtEndPr>
      <w:sdtContent>
        <w:p w14:paraId="617B340D" w14:textId="77777777" w:rsidR="005F4505" w:rsidRPr="00AB0132" w:rsidRDefault="005F4505" w:rsidP="005F4505">
          <w:pPr>
            <w:keepNext/>
            <w:keepLines/>
            <w:widowControl/>
            <w:spacing w:after="120" w:line="360" w:lineRule="auto"/>
            <w:jc w:val="both"/>
            <w:rPr>
              <w:rFonts w:asciiTheme="minorHAnsi" w:eastAsia="Times New Roman" w:hAnsiTheme="minorHAnsi" w:cstheme="minorHAnsi"/>
              <w:b/>
            </w:rPr>
          </w:pPr>
          <w:r w:rsidRPr="00AB0132">
            <w:rPr>
              <w:rFonts w:asciiTheme="minorHAnsi" w:eastAsia="Times New Roman" w:hAnsiTheme="minorHAnsi" w:cstheme="minorHAnsi"/>
              <w:b/>
            </w:rPr>
            <w:t>Sadržaj</w:t>
          </w:r>
        </w:p>
        <w:p w14:paraId="4E88CA56" w14:textId="77777777" w:rsidR="005F4505" w:rsidRPr="00AB0132" w:rsidRDefault="005F4505" w:rsidP="005F4505">
          <w:pPr>
            <w:widowControl/>
            <w:spacing w:after="120" w:line="360" w:lineRule="auto"/>
            <w:jc w:val="both"/>
            <w:rPr>
              <w:rFonts w:asciiTheme="minorHAnsi" w:hAnsiTheme="minorHAnsi" w:cstheme="minorHAnsi"/>
            </w:rPr>
          </w:pPr>
        </w:p>
        <w:p w14:paraId="70C7297E" w14:textId="77777777" w:rsidR="005F4505" w:rsidRPr="00AB0132" w:rsidRDefault="005F4505" w:rsidP="005F4505">
          <w:pPr>
            <w:widowControl/>
            <w:tabs>
              <w:tab w:val="left" w:pos="440"/>
              <w:tab w:val="right" w:leader="dot" w:pos="9016"/>
            </w:tabs>
            <w:spacing w:after="120" w:line="360" w:lineRule="auto"/>
            <w:jc w:val="both"/>
            <w:rPr>
              <w:rFonts w:asciiTheme="minorHAnsi" w:eastAsia="Times New Roman" w:hAnsiTheme="minorHAnsi" w:cstheme="minorHAnsi"/>
              <w:noProof/>
            </w:rPr>
          </w:pPr>
          <w:r w:rsidRPr="00AB0132">
            <w:rPr>
              <w:rFonts w:asciiTheme="minorHAnsi" w:hAnsiTheme="minorHAnsi" w:cstheme="minorHAnsi"/>
              <w:b/>
              <w:noProof/>
              <w:lang w:val="sr-Latn-ME"/>
            </w:rPr>
            <w:fldChar w:fldCharType="begin"/>
          </w:r>
          <w:r w:rsidRPr="00AB0132">
            <w:rPr>
              <w:rFonts w:asciiTheme="minorHAnsi" w:hAnsiTheme="minorHAnsi" w:cstheme="minorHAnsi"/>
              <w:b/>
              <w:noProof/>
              <w:lang w:val="sr-Latn-ME"/>
            </w:rPr>
            <w:instrText xml:space="preserve"> TOC \o "1-3" \h \z \u </w:instrText>
          </w:r>
          <w:r w:rsidRPr="00AB0132">
            <w:rPr>
              <w:rFonts w:asciiTheme="minorHAnsi" w:hAnsiTheme="minorHAnsi" w:cstheme="minorHAnsi"/>
              <w:b/>
              <w:noProof/>
              <w:lang w:val="sr-Latn-ME"/>
            </w:rPr>
            <w:fldChar w:fldCharType="separate"/>
          </w:r>
          <w:hyperlink w:anchor="_Toc198413571" w:history="1">
            <w:r w:rsidRPr="00AB0132">
              <w:rPr>
                <w:rFonts w:asciiTheme="minorHAnsi" w:hAnsiTheme="minorHAnsi" w:cstheme="minorHAnsi"/>
                <w:b/>
                <w:noProof/>
                <w:color w:val="0563C1"/>
                <w:u w:val="single"/>
                <w:lang w:val="sr-Latn-ME"/>
              </w:rPr>
              <w:t>1.</w:t>
            </w:r>
            <w:r w:rsidRPr="00AB0132">
              <w:rPr>
                <w:rFonts w:asciiTheme="minorHAnsi" w:eastAsia="Times New Roman" w:hAnsiTheme="minorHAnsi" w:cstheme="minorHAnsi"/>
                <w:noProof/>
              </w:rPr>
              <w:tab/>
            </w:r>
            <w:r w:rsidRPr="00AB0132">
              <w:rPr>
                <w:rFonts w:asciiTheme="minorHAnsi" w:hAnsiTheme="minorHAnsi" w:cstheme="minorHAnsi"/>
                <w:b/>
                <w:noProof/>
                <w:color w:val="0563C1"/>
                <w:u w:val="single"/>
                <w:lang w:val="sr-Latn-ME"/>
              </w:rPr>
              <w:t>Uvod</w:t>
            </w:r>
            <w:r w:rsidRPr="00AB0132">
              <w:rPr>
                <w:rFonts w:asciiTheme="minorHAnsi" w:hAnsiTheme="minorHAnsi" w:cstheme="minorHAnsi"/>
                <w:b/>
                <w:noProof/>
                <w:webHidden/>
                <w:lang w:val="sr-Latn-ME"/>
              </w:rPr>
              <w:tab/>
            </w:r>
            <w:r w:rsidRPr="00AB0132">
              <w:rPr>
                <w:rFonts w:asciiTheme="minorHAnsi" w:hAnsiTheme="minorHAnsi" w:cstheme="minorHAnsi"/>
                <w:b/>
                <w:noProof/>
                <w:webHidden/>
                <w:lang w:val="sr-Latn-ME"/>
              </w:rPr>
              <w:fldChar w:fldCharType="begin"/>
            </w:r>
            <w:r w:rsidRPr="00AB0132">
              <w:rPr>
                <w:rFonts w:asciiTheme="minorHAnsi" w:hAnsiTheme="minorHAnsi" w:cstheme="minorHAnsi"/>
                <w:b/>
                <w:noProof/>
                <w:webHidden/>
                <w:lang w:val="sr-Latn-ME"/>
              </w:rPr>
              <w:instrText xml:space="preserve"> PAGEREF _Toc198413571 \h </w:instrText>
            </w:r>
            <w:r w:rsidRPr="00AB0132">
              <w:rPr>
                <w:rFonts w:asciiTheme="minorHAnsi" w:hAnsiTheme="minorHAnsi" w:cstheme="minorHAnsi"/>
                <w:b/>
                <w:noProof/>
                <w:webHidden/>
                <w:lang w:val="sr-Latn-ME"/>
              </w:rPr>
            </w:r>
            <w:r w:rsidRPr="00AB0132">
              <w:rPr>
                <w:rFonts w:asciiTheme="minorHAnsi" w:hAnsiTheme="minorHAnsi" w:cstheme="minorHAnsi"/>
                <w:b/>
                <w:noProof/>
                <w:webHidden/>
                <w:lang w:val="sr-Latn-ME"/>
              </w:rPr>
              <w:fldChar w:fldCharType="separate"/>
            </w:r>
            <w:r w:rsidRPr="00AB0132">
              <w:rPr>
                <w:rFonts w:asciiTheme="minorHAnsi" w:hAnsiTheme="minorHAnsi" w:cstheme="minorHAnsi"/>
                <w:b/>
                <w:noProof/>
                <w:webHidden/>
                <w:lang w:val="sr-Latn-ME"/>
              </w:rPr>
              <w:t>4</w:t>
            </w:r>
            <w:r w:rsidRPr="00AB0132">
              <w:rPr>
                <w:rFonts w:asciiTheme="minorHAnsi" w:hAnsiTheme="minorHAnsi" w:cstheme="minorHAnsi"/>
                <w:b/>
                <w:noProof/>
                <w:webHidden/>
                <w:lang w:val="sr-Latn-ME"/>
              </w:rPr>
              <w:fldChar w:fldCharType="end"/>
            </w:r>
          </w:hyperlink>
        </w:p>
        <w:p w14:paraId="238FC854" w14:textId="77777777" w:rsidR="005F4505" w:rsidRPr="00AB0132" w:rsidRDefault="002B6407" w:rsidP="005F4505">
          <w:pPr>
            <w:widowControl/>
            <w:tabs>
              <w:tab w:val="left" w:pos="440"/>
              <w:tab w:val="right" w:leader="dot" w:pos="9016"/>
            </w:tabs>
            <w:spacing w:after="120" w:line="360" w:lineRule="auto"/>
            <w:jc w:val="both"/>
            <w:rPr>
              <w:rFonts w:asciiTheme="minorHAnsi" w:eastAsia="Times New Roman" w:hAnsiTheme="minorHAnsi" w:cstheme="minorHAnsi"/>
              <w:noProof/>
            </w:rPr>
          </w:pPr>
          <w:hyperlink w:anchor="_Toc198413572" w:history="1">
            <w:r w:rsidR="005F4505" w:rsidRPr="00AB0132">
              <w:rPr>
                <w:rFonts w:asciiTheme="minorHAnsi" w:hAnsiTheme="minorHAnsi" w:cstheme="minorHAnsi"/>
                <w:b/>
                <w:noProof/>
                <w:color w:val="0563C1"/>
                <w:u w:val="single"/>
                <w:lang w:val="sr-Latn-ME"/>
              </w:rPr>
              <w:t>2.</w:t>
            </w:r>
            <w:r w:rsidR="005F4505" w:rsidRPr="00AB0132">
              <w:rPr>
                <w:rFonts w:asciiTheme="minorHAnsi" w:eastAsia="Times New Roman" w:hAnsiTheme="minorHAnsi" w:cstheme="minorHAnsi"/>
                <w:noProof/>
              </w:rPr>
              <w:tab/>
            </w:r>
            <w:r w:rsidR="005F4505" w:rsidRPr="00AB0132">
              <w:rPr>
                <w:rFonts w:asciiTheme="minorHAnsi" w:hAnsiTheme="minorHAnsi" w:cstheme="minorHAnsi"/>
                <w:b/>
                <w:noProof/>
                <w:color w:val="0563C1"/>
                <w:u w:val="single"/>
                <w:lang w:val="sr-Latn-ME"/>
              </w:rPr>
              <w:t>Zakonodavni okvir</w:t>
            </w:r>
            <w:r w:rsidR="005F4505" w:rsidRPr="00AB0132">
              <w:rPr>
                <w:rFonts w:asciiTheme="minorHAnsi" w:hAnsiTheme="minorHAnsi" w:cstheme="minorHAnsi"/>
                <w:b/>
                <w:noProof/>
                <w:webHidden/>
                <w:lang w:val="sr-Latn-ME"/>
              </w:rPr>
              <w:tab/>
            </w:r>
            <w:r w:rsidR="005F4505" w:rsidRPr="00AB0132">
              <w:rPr>
                <w:rFonts w:asciiTheme="minorHAnsi" w:hAnsiTheme="minorHAnsi" w:cstheme="minorHAnsi"/>
                <w:b/>
                <w:noProof/>
                <w:webHidden/>
                <w:lang w:val="sr-Latn-ME"/>
              </w:rPr>
              <w:fldChar w:fldCharType="begin"/>
            </w:r>
            <w:r w:rsidR="005F4505" w:rsidRPr="00AB0132">
              <w:rPr>
                <w:rFonts w:asciiTheme="minorHAnsi" w:hAnsiTheme="minorHAnsi" w:cstheme="minorHAnsi"/>
                <w:b/>
                <w:noProof/>
                <w:webHidden/>
                <w:lang w:val="sr-Latn-ME"/>
              </w:rPr>
              <w:instrText xml:space="preserve"> PAGEREF _Toc198413572 \h </w:instrText>
            </w:r>
            <w:r w:rsidR="005F4505" w:rsidRPr="00AB0132">
              <w:rPr>
                <w:rFonts w:asciiTheme="minorHAnsi" w:hAnsiTheme="minorHAnsi" w:cstheme="minorHAnsi"/>
                <w:b/>
                <w:noProof/>
                <w:webHidden/>
                <w:lang w:val="sr-Latn-ME"/>
              </w:rPr>
            </w:r>
            <w:r w:rsidR="005F4505" w:rsidRPr="00AB0132">
              <w:rPr>
                <w:rFonts w:asciiTheme="minorHAnsi" w:hAnsiTheme="minorHAnsi" w:cstheme="minorHAnsi"/>
                <w:b/>
                <w:noProof/>
                <w:webHidden/>
                <w:lang w:val="sr-Latn-ME"/>
              </w:rPr>
              <w:fldChar w:fldCharType="separate"/>
            </w:r>
            <w:r w:rsidR="005F4505" w:rsidRPr="00AB0132">
              <w:rPr>
                <w:rFonts w:asciiTheme="minorHAnsi" w:hAnsiTheme="minorHAnsi" w:cstheme="minorHAnsi"/>
                <w:b/>
                <w:noProof/>
                <w:webHidden/>
                <w:lang w:val="sr-Latn-ME"/>
              </w:rPr>
              <w:t>5</w:t>
            </w:r>
            <w:r w:rsidR="005F4505" w:rsidRPr="00AB0132">
              <w:rPr>
                <w:rFonts w:asciiTheme="minorHAnsi" w:hAnsiTheme="minorHAnsi" w:cstheme="minorHAnsi"/>
                <w:b/>
                <w:noProof/>
                <w:webHidden/>
                <w:lang w:val="sr-Latn-ME"/>
              </w:rPr>
              <w:fldChar w:fldCharType="end"/>
            </w:r>
          </w:hyperlink>
        </w:p>
        <w:p w14:paraId="5E04F43D" w14:textId="77777777" w:rsidR="005F4505" w:rsidRPr="00AB0132" w:rsidRDefault="002B6407" w:rsidP="005F4505">
          <w:pPr>
            <w:widowControl/>
            <w:tabs>
              <w:tab w:val="left" w:pos="880"/>
              <w:tab w:val="right" w:leader="dot" w:pos="9016"/>
            </w:tabs>
            <w:spacing w:after="120" w:line="360" w:lineRule="auto"/>
            <w:ind w:left="220"/>
            <w:jc w:val="both"/>
            <w:rPr>
              <w:rFonts w:asciiTheme="minorHAnsi" w:eastAsia="Times New Roman" w:hAnsiTheme="minorHAnsi" w:cstheme="minorHAnsi"/>
              <w:noProof/>
            </w:rPr>
          </w:pPr>
          <w:hyperlink w:anchor="_Toc198413573" w:history="1">
            <w:r w:rsidR="005F4505" w:rsidRPr="00AB0132">
              <w:rPr>
                <w:rFonts w:asciiTheme="minorHAnsi" w:hAnsiTheme="minorHAnsi" w:cstheme="minorHAnsi"/>
                <w:noProof/>
                <w:color w:val="0563C1"/>
                <w:u w:val="single"/>
              </w:rPr>
              <w:t>2.1.</w:t>
            </w:r>
            <w:r w:rsidR="005F4505" w:rsidRPr="00AB0132">
              <w:rPr>
                <w:rFonts w:asciiTheme="minorHAnsi" w:eastAsia="Times New Roman" w:hAnsiTheme="minorHAnsi" w:cstheme="minorHAnsi"/>
                <w:noProof/>
              </w:rPr>
              <w:tab/>
            </w:r>
            <w:r w:rsidR="005F4505" w:rsidRPr="00AB0132">
              <w:rPr>
                <w:rFonts w:asciiTheme="minorHAnsi" w:hAnsiTheme="minorHAnsi" w:cstheme="minorHAnsi"/>
                <w:noProof/>
                <w:color w:val="0563C1"/>
                <w:u w:val="single"/>
              </w:rPr>
              <w:t>Zakonodavni okvir u Evropskoj Uniji</w:t>
            </w:r>
            <w:r w:rsidR="005F4505" w:rsidRPr="00AB0132">
              <w:rPr>
                <w:rFonts w:asciiTheme="minorHAnsi" w:hAnsiTheme="minorHAnsi" w:cstheme="minorHAnsi"/>
                <w:noProof/>
                <w:webHidden/>
              </w:rPr>
              <w:tab/>
            </w:r>
            <w:r w:rsidR="005F4505" w:rsidRPr="00AB0132">
              <w:rPr>
                <w:rFonts w:asciiTheme="minorHAnsi" w:hAnsiTheme="minorHAnsi" w:cstheme="minorHAnsi"/>
                <w:noProof/>
                <w:webHidden/>
              </w:rPr>
              <w:fldChar w:fldCharType="begin"/>
            </w:r>
            <w:r w:rsidR="005F4505" w:rsidRPr="00AB0132">
              <w:rPr>
                <w:rFonts w:asciiTheme="minorHAnsi" w:hAnsiTheme="minorHAnsi" w:cstheme="minorHAnsi"/>
                <w:noProof/>
                <w:webHidden/>
              </w:rPr>
              <w:instrText xml:space="preserve"> PAGEREF _Toc198413573 \h </w:instrText>
            </w:r>
            <w:r w:rsidR="005F4505" w:rsidRPr="00AB0132">
              <w:rPr>
                <w:rFonts w:asciiTheme="minorHAnsi" w:hAnsiTheme="minorHAnsi" w:cstheme="minorHAnsi"/>
                <w:noProof/>
                <w:webHidden/>
              </w:rPr>
            </w:r>
            <w:r w:rsidR="005F4505" w:rsidRPr="00AB0132">
              <w:rPr>
                <w:rFonts w:asciiTheme="minorHAnsi" w:hAnsiTheme="minorHAnsi" w:cstheme="minorHAnsi"/>
                <w:noProof/>
                <w:webHidden/>
              </w:rPr>
              <w:fldChar w:fldCharType="separate"/>
            </w:r>
            <w:r w:rsidR="005F4505" w:rsidRPr="00AB0132">
              <w:rPr>
                <w:rFonts w:asciiTheme="minorHAnsi" w:hAnsiTheme="minorHAnsi" w:cstheme="minorHAnsi"/>
                <w:noProof/>
                <w:webHidden/>
              </w:rPr>
              <w:t>5</w:t>
            </w:r>
            <w:r w:rsidR="005F4505" w:rsidRPr="00AB0132">
              <w:rPr>
                <w:rFonts w:asciiTheme="minorHAnsi" w:hAnsiTheme="minorHAnsi" w:cstheme="minorHAnsi"/>
                <w:noProof/>
                <w:webHidden/>
              </w:rPr>
              <w:fldChar w:fldCharType="end"/>
            </w:r>
          </w:hyperlink>
        </w:p>
        <w:p w14:paraId="7F1AAB10" w14:textId="77777777" w:rsidR="005F4505" w:rsidRPr="00AB0132" w:rsidRDefault="002B6407" w:rsidP="005F4505">
          <w:pPr>
            <w:widowControl/>
            <w:tabs>
              <w:tab w:val="left" w:pos="880"/>
              <w:tab w:val="right" w:leader="dot" w:pos="9016"/>
            </w:tabs>
            <w:spacing w:after="120" w:line="360" w:lineRule="auto"/>
            <w:ind w:left="220"/>
            <w:jc w:val="both"/>
            <w:rPr>
              <w:rFonts w:asciiTheme="minorHAnsi" w:eastAsia="Times New Roman" w:hAnsiTheme="minorHAnsi" w:cstheme="minorHAnsi"/>
              <w:noProof/>
            </w:rPr>
          </w:pPr>
          <w:hyperlink w:anchor="_Toc198413574" w:history="1">
            <w:r w:rsidR="005F4505" w:rsidRPr="00AB0132">
              <w:rPr>
                <w:rFonts w:asciiTheme="minorHAnsi" w:hAnsiTheme="minorHAnsi" w:cstheme="minorHAnsi"/>
                <w:noProof/>
                <w:color w:val="0563C1"/>
                <w:u w:val="single"/>
                <w:lang w:val="sr-Latn-ME"/>
              </w:rPr>
              <w:t>2.2.</w:t>
            </w:r>
            <w:r w:rsidR="005F4505" w:rsidRPr="00AB0132">
              <w:rPr>
                <w:rFonts w:asciiTheme="minorHAnsi" w:eastAsia="Times New Roman" w:hAnsiTheme="minorHAnsi" w:cstheme="minorHAnsi"/>
                <w:noProof/>
              </w:rPr>
              <w:tab/>
            </w:r>
            <w:r w:rsidR="005F4505" w:rsidRPr="00AB0132">
              <w:rPr>
                <w:rFonts w:asciiTheme="minorHAnsi" w:hAnsiTheme="minorHAnsi" w:cstheme="minorHAnsi"/>
                <w:noProof/>
                <w:color w:val="0563C1"/>
                <w:u w:val="single"/>
                <w:lang w:val="sr-Latn-ME"/>
              </w:rPr>
              <w:t>Zakonodavni okvir u Crnoj Gori</w:t>
            </w:r>
            <w:r w:rsidR="005F4505" w:rsidRPr="00AB0132">
              <w:rPr>
                <w:rFonts w:asciiTheme="minorHAnsi" w:hAnsiTheme="minorHAnsi" w:cstheme="minorHAnsi"/>
                <w:noProof/>
                <w:webHidden/>
              </w:rPr>
              <w:tab/>
            </w:r>
            <w:r w:rsidR="005F4505" w:rsidRPr="00AB0132">
              <w:rPr>
                <w:rFonts w:asciiTheme="minorHAnsi" w:hAnsiTheme="minorHAnsi" w:cstheme="minorHAnsi"/>
                <w:noProof/>
                <w:webHidden/>
              </w:rPr>
              <w:fldChar w:fldCharType="begin"/>
            </w:r>
            <w:r w:rsidR="005F4505" w:rsidRPr="00AB0132">
              <w:rPr>
                <w:rFonts w:asciiTheme="minorHAnsi" w:hAnsiTheme="minorHAnsi" w:cstheme="minorHAnsi"/>
                <w:noProof/>
                <w:webHidden/>
              </w:rPr>
              <w:instrText xml:space="preserve"> PAGEREF _Toc198413574 \h </w:instrText>
            </w:r>
            <w:r w:rsidR="005F4505" w:rsidRPr="00AB0132">
              <w:rPr>
                <w:rFonts w:asciiTheme="minorHAnsi" w:hAnsiTheme="minorHAnsi" w:cstheme="minorHAnsi"/>
                <w:noProof/>
                <w:webHidden/>
              </w:rPr>
            </w:r>
            <w:r w:rsidR="005F4505" w:rsidRPr="00AB0132">
              <w:rPr>
                <w:rFonts w:asciiTheme="minorHAnsi" w:hAnsiTheme="minorHAnsi" w:cstheme="minorHAnsi"/>
                <w:noProof/>
                <w:webHidden/>
              </w:rPr>
              <w:fldChar w:fldCharType="separate"/>
            </w:r>
            <w:r w:rsidR="005F4505" w:rsidRPr="00AB0132">
              <w:rPr>
                <w:rFonts w:asciiTheme="minorHAnsi" w:hAnsiTheme="minorHAnsi" w:cstheme="minorHAnsi"/>
                <w:noProof/>
                <w:webHidden/>
              </w:rPr>
              <w:t>7</w:t>
            </w:r>
            <w:r w:rsidR="005F4505" w:rsidRPr="00AB0132">
              <w:rPr>
                <w:rFonts w:asciiTheme="minorHAnsi" w:hAnsiTheme="minorHAnsi" w:cstheme="minorHAnsi"/>
                <w:noProof/>
                <w:webHidden/>
              </w:rPr>
              <w:fldChar w:fldCharType="end"/>
            </w:r>
          </w:hyperlink>
        </w:p>
        <w:p w14:paraId="3D217C06" w14:textId="77777777" w:rsidR="005F4505" w:rsidRPr="00AB0132" w:rsidRDefault="002B6407" w:rsidP="005F4505">
          <w:pPr>
            <w:widowControl/>
            <w:tabs>
              <w:tab w:val="left" w:pos="440"/>
              <w:tab w:val="right" w:leader="dot" w:pos="9016"/>
            </w:tabs>
            <w:spacing w:after="120" w:line="360" w:lineRule="auto"/>
            <w:jc w:val="both"/>
            <w:rPr>
              <w:rFonts w:asciiTheme="minorHAnsi" w:eastAsia="Times New Roman" w:hAnsiTheme="minorHAnsi" w:cstheme="minorHAnsi"/>
              <w:noProof/>
            </w:rPr>
          </w:pPr>
          <w:hyperlink w:anchor="_Toc198413575" w:history="1">
            <w:r w:rsidR="005F4505" w:rsidRPr="00AB0132">
              <w:rPr>
                <w:rFonts w:asciiTheme="minorHAnsi" w:hAnsiTheme="minorHAnsi" w:cstheme="minorHAnsi"/>
                <w:b/>
                <w:noProof/>
                <w:color w:val="0563C1"/>
                <w:u w:val="single"/>
                <w:lang w:val="sr-Latn-ME"/>
              </w:rPr>
              <w:t>3.</w:t>
            </w:r>
            <w:r w:rsidR="005F4505" w:rsidRPr="00AB0132">
              <w:rPr>
                <w:rFonts w:asciiTheme="minorHAnsi" w:eastAsia="Times New Roman" w:hAnsiTheme="minorHAnsi" w:cstheme="minorHAnsi"/>
                <w:noProof/>
              </w:rPr>
              <w:tab/>
            </w:r>
            <w:r w:rsidR="005F4505" w:rsidRPr="00AB0132">
              <w:rPr>
                <w:rFonts w:asciiTheme="minorHAnsi" w:hAnsiTheme="minorHAnsi" w:cstheme="minorHAnsi"/>
                <w:b/>
                <w:noProof/>
                <w:color w:val="0563C1"/>
                <w:u w:val="single"/>
                <w:lang w:val="sr-Latn-ME"/>
              </w:rPr>
              <w:t xml:space="preserve">Osnova za izradu plana upravljanja vrstom </w:t>
            </w:r>
            <w:r w:rsidR="005F4505" w:rsidRPr="00AB0132">
              <w:rPr>
                <w:rFonts w:asciiTheme="minorHAnsi" w:hAnsiTheme="minorHAnsi" w:cstheme="minorHAnsi"/>
                <w:b/>
                <w:i/>
                <w:noProof/>
                <w:color w:val="0563C1"/>
                <w:u w:val="single"/>
                <w:lang w:val="sr-Latn-ME"/>
              </w:rPr>
              <w:t>Trachemys scripta</w:t>
            </w:r>
            <w:r w:rsidR="005F4505" w:rsidRPr="00AB0132">
              <w:rPr>
                <w:rFonts w:asciiTheme="minorHAnsi" w:hAnsiTheme="minorHAnsi" w:cstheme="minorHAnsi"/>
                <w:b/>
                <w:noProof/>
                <w:webHidden/>
                <w:lang w:val="sr-Latn-ME"/>
              </w:rPr>
              <w:tab/>
            </w:r>
            <w:r w:rsidR="005F4505" w:rsidRPr="00AB0132">
              <w:rPr>
                <w:rFonts w:asciiTheme="minorHAnsi" w:hAnsiTheme="minorHAnsi" w:cstheme="minorHAnsi"/>
                <w:b/>
                <w:noProof/>
                <w:webHidden/>
                <w:lang w:val="sr-Latn-ME"/>
              </w:rPr>
              <w:fldChar w:fldCharType="begin"/>
            </w:r>
            <w:r w:rsidR="005F4505" w:rsidRPr="00AB0132">
              <w:rPr>
                <w:rFonts w:asciiTheme="minorHAnsi" w:hAnsiTheme="minorHAnsi" w:cstheme="minorHAnsi"/>
                <w:b/>
                <w:noProof/>
                <w:webHidden/>
                <w:lang w:val="sr-Latn-ME"/>
              </w:rPr>
              <w:instrText xml:space="preserve"> PAGEREF _Toc198413575 \h </w:instrText>
            </w:r>
            <w:r w:rsidR="005F4505" w:rsidRPr="00AB0132">
              <w:rPr>
                <w:rFonts w:asciiTheme="minorHAnsi" w:hAnsiTheme="minorHAnsi" w:cstheme="minorHAnsi"/>
                <w:b/>
                <w:noProof/>
                <w:webHidden/>
                <w:lang w:val="sr-Latn-ME"/>
              </w:rPr>
            </w:r>
            <w:r w:rsidR="005F4505" w:rsidRPr="00AB0132">
              <w:rPr>
                <w:rFonts w:asciiTheme="minorHAnsi" w:hAnsiTheme="minorHAnsi" w:cstheme="minorHAnsi"/>
                <w:b/>
                <w:noProof/>
                <w:webHidden/>
                <w:lang w:val="sr-Latn-ME"/>
              </w:rPr>
              <w:fldChar w:fldCharType="separate"/>
            </w:r>
            <w:r w:rsidR="005F4505" w:rsidRPr="00AB0132">
              <w:rPr>
                <w:rFonts w:asciiTheme="minorHAnsi" w:hAnsiTheme="minorHAnsi" w:cstheme="minorHAnsi"/>
                <w:b/>
                <w:noProof/>
                <w:webHidden/>
                <w:lang w:val="sr-Latn-ME"/>
              </w:rPr>
              <w:t>9</w:t>
            </w:r>
            <w:r w:rsidR="005F4505" w:rsidRPr="00AB0132">
              <w:rPr>
                <w:rFonts w:asciiTheme="minorHAnsi" w:hAnsiTheme="minorHAnsi" w:cstheme="minorHAnsi"/>
                <w:b/>
                <w:noProof/>
                <w:webHidden/>
                <w:lang w:val="sr-Latn-ME"/>
              </w:rPr>
              <w:fldChar w:fldCharType="end"/>
            </w:r>
          </w:hyperlink>
        </w:p>
        <w:p w14:paraId="489FCBB8" w14:textId="77777777" w:rsidR="005F4505" w:rsidRPr="00AB0132" w:rsidRDefault="002B6407" w:rsidP="005F4505">
          <w:pPr>
            <w:widowControl/>
            <w:tabs>
              <w:tab w:val="left" w:pos="880"/>
              <w:tab w:val="right" w:leader="dot" w:pos="9016"/>
            </w:tabs>
            <w:spacing w:after="120" w:line="360" w:lineRule="auto"/>
            <w:ind w:left="220"/>
            <w:jc w:val="both"/>
            <w:rPr>
              <w:rFonts w:asciiTheme="minorHAnsi" w:eastAsia="Times New Roman" w:hAnsiTheme="minorHAnsi" w:cstheme="minorHAnsi"/>
              <w:noProof/>
            </w:rPr>
          </w:pPr>
          <w:hyperlink w:anchor="_Toc198413576" w:history="1">
            <w:r w:rsidR="005F4505" w:rsidRPr="00AB0132">
              <w:rPr>
                <w:rFonts w:asciiTheme="minorHAnsi" w:hAnsiTheme="minorHAnsi" w:cstheme="minorHAnsi"/>
                <w:noProof/>
                <w:color w:val="0563C1"/>
                <w:u w:val="single"/>
                <w:lang w:val="sr-Latn-ME"/>
              </w:rPr>
              <w:t>3.1.</w:t>
            </w:r>
            <w:r w:rsidR="005F4505" w:rsidRPr="00AB0132">
              <w:rPr>
                <w:rFonts w:asciiTheme="minorHAnsi" w:eastAsia="Times New Roman" w:hAnsiTheme="minorHAnsi" w:cstheme="minorHAnsi"/>
                <w:noProof/>
              </w:rPr>
              <w:tab/>
            </w:r>
            <w:r w:rsidR="005F4505" w:rsidRPr="00AB0132">
              <w:rPr>
                <w:rFonts w:asciiTheme="minorHAnsi" w:hAnsiTheme="minorHAnsi" w:cstheme="minorHAnsi"/>
                <w:noProof/>
                <w:color w:val="0563C1"/>
                <w:u w:val="single"/>
                <w:lang w:val="sr-Latn-ME"/>
              </w:rPr>
              <w:t xml:space="preserve">Biologija i ekologija vrste </w:t>
            </w:r>
            <w:r w:rsidR="005F4505" w:rsidRPr="00AB0132">
              <w:rPr>
                <w:rFonts w:asciiTheme="minorHAnsi" w:hAnsiTheme="minorHAnsi" w:cstheme="minorHAnsi"/>
                <w:i/>
                <w:noProof/>
                <w:color w:val="0563C1"/>
                <w:u w:val="single"/>
                <w:lang w:val="sr-Latn-ME"/>
              </w:rPr>
              <w:t>Trachemys scripta</w:t>
            </w:r>
            <w:r w:rsidR="005F4505" w:rsidRPr="00AB0132">
              <w:rPr>
                <w:rFonts w:asciiTheme="minorHAnsi" w:hAnsiTheme="minorHAnsi" w:cstheme="minorHAnsi"/>
                <w:noProof/>
                <w:webHidden/>
              </w:rPr>
              <w:tab/>
            </w:r>
            <w:r w:rsidR="005F4505" w:rsidRPr="00AB0132">
              <w:rPr>
                <w:rFonts w:asciiTheme="minorHAnsi" w:hAnsiTheme="minorHAnsi" w:cstheme="minorHAnsi"/>
                <w:noProof/>
                <w:webHidden/>
              </w:rPr>
              <w:fldChar w:fldCharType="begin"/>
            </w:r>
            <w:r w:rsidR="005F4505" w:rsidRPr="00AB0132">
              <w:rPr>
                <w:rFonts w:asciiTheme="minorHAnsi" w:hAnsiTheme="minorHAnsi" w:cstheme="minorHAnsi"/>
                <w:noProof/>
                <w:webHidden/>
              </w:rPr>
              <w:instrText xml:space="preserve"> PAGEREF _Toc198413576 \h </w:instrText>
            </w:r>
            <w:r w:rsidR="005F4505" w:rsidRPr="00AB0132">
              <w:rPr>
                <w:rFonts w:asciiTheme="minorHAnsi" w:hAnsiTheme="minorHAnsi" w:cstheme="minorHAnsi"/>
                <w:noProof/>
                <w:webHidden/>
              </w:rPr>
            </w:r>
            <w:r w:rsidR="005F4505" w:rsidRPr="00AB0132">
              <w:rPr>
                <w:rFonts w:asciiTheme="minorHAnsi" w:hAnsiTheme="minorHAnsi" w:cstheme="minorHAnsi"/>
                <w:noProof/>
                <w:webHidden/>
              </w:rPr>
              <w:fldChar w:fldCharType="separate"/>
            </w:r>
            <w:r w:rsidR="005F4505" w:rsidRPr="00AB0132">
              <w:rPr>
                <w:rFonts w:asciiTheme="minorHAnsi" w:hAnsiTheme="minorHAnsi" w:cstheme="minorHAnsi"/>
                <w:noProof/>
                <w:webHidden/>
              </w:rPr>
              <w:t>9</w:t>
            </w:r>
            <w:r w:rsidR="005F4505" w:rsidRPr="00AB0132">
              <w:rPr>
                <w:rFonts w:asciiTheme="minorHAnsi" w:hAnsiTheme="minorHAnsi" w:cstheme="minorHAnsi"/>
                <w:noProof/>
                <w:webHidden/>
              </w:rPr>
              <w:fldChar w:fldCharType="end"/>
            </w:r>
          </w:hyperlink>
        </w:p>
        <w:p w14:paraId="35572E02" w14:textId="77777777" w:rsidR="005F4505" w:rsidRPr="00AB0132" w:rsidRDefault="002B6407" w:rsidP="005F4505">
          <w:pPr>
            <w:widowControl/>
            <w:tabs>
              <w:tab w:val="left" w:pos="880"/>
              <w:tab w:val="right" w:leader="dot" w:pos="9016"/>
            </w:tabs>
            <w:spacing w:after="120" w:line="360" w:lineRule="auto"/>
            <w:ind w:left="220"/>
            <w:jc w:val="both"/>
            <w:rPr>
              <w:rFonts w:asciiTheme="minorHAnsi" w:eastAsia="Times New Roman" w:hAnsiTheme="minorHAnsi" w:cstheme="minorHAnsi"/>
              <w:noProof/>
            </w:rPr>
          </w:pPr>
          <w:hyperlink w:anchor="_Toc198413577" w:history="1">
            <w:r w:rsidR="005F4505" w:rsidRPr="00AB0132">
              <w:rPr>
                <w:rFonts w:asciiTheme="minorHAnsi" w:hAnsiTheme="minorHAnsi" w:cstheme="minorHAnsi"/>
                <w:noProof/>
                <w:color w:val="0563C1"/>
                <w:u w:val="single"/>
              </w:rPr>
              <w:t>3.2.</w:t>
            </w:r>
            <w:r w:rsidR="005F4505" w:rsidRPr="00AB0132">
              <w:rPr>
                <w:rFonts w:asciiTheme="minorHAnsi" w:eastAsia="Times New Roman" w:hAnsiTheme="minorHAnsi" w:cstheme="minorHAnsi"/>
                <w:noProof/>
              </w:rPr>
              <w:tab/>
            </w:r>
            <w:r w:rsidR="005F4505" w:rsidRPr="00AB0132">
              <w:rPr>
                <w:rFonts w:asciiTheme="minorHAnsi" w:hAnsiTheme="minorHAnsi" w:cstheme="minorHAnsi"/>
                <w:noProof/>
                <w:color w:val="0563C1"/>
                <w:u w:val="single"/>
              </w:rPr>
              <w:t xml:space="preserve">Uticaj vrste </w:t>
            </w:r>
            <w:r w:rsidR="005F4505" w:rsidRPr="00AB0132">
              <w:rPr>
                <w:rFonts w:asciiTheme="minorHAnsi" w:hAnsiTheme="minorHAnsi" w:cstheme="minorHAnsi"/>
                <w:i/>
                <w:noProof/>
                <w:color w:val="0563C1"/>
                <w:u w:val="single"/>
              </w:rPr>
              <w:t>Trachemys scripta</w:t>
            </w:r>
            <w:r w:rsidR="005F4505" w:rsidRPr="00AB0132">
              <w:rPr>
                <w:rFonts w:asciiTheme="minorHAnsi" w:hAnsiTheme="minorHAnsi" w:cstheme="minorHAnsi"/>
                <w:noProof/>
                <w:color w:val="0563C1"/>
                <w:u w:val="single"/>
              </w:rPr>
              <w:t xml:space="preserve"> na ekosisteme u koje je introdukovana</w:t>
            </w:r>
            <w:r w:rsidR="005F4505" w:rsidRPr="00AB0132">
              <w:rPr>
                <w:rFonts w:asciiTheme="minorHAnsi" w:hAnsiTheme="minorHAnsi" w:cstheme="minorHAnsi"/>
                <w:noProof/>
                <w:webHidden/>
              </w:rPr>
              <w:tab/>
            </w:r>
            <w:r w:rsidR="005F4505" w:rsidRPr="00AB0132">
              <w:rPr>
                <w:rFonts w:asciiTheme="minorHAnsi" w:hAnsiTheme="minorHAnsi" w:cstheme="minorHAnsi"/>
                <w:noProof/>
                <w:webHidden/>
              </w:rPr>
              <w:fldChar w:fldCharType="begin"/>
            </w:r>
            <w:r w:rsidR="005F4505" w:rsidRPr="00AB0132">
              <w:rPr>
                <w:rFonts w:asciiTheme="minorHAnsi" w:hAnsiTheme="minorHAnsi" w:cstheme="minorHAnsi"/>
                <w:noProof/>
                <w:webHidden/>
              </w:rPr>
              <w:instrText xml:space="preserve"> PAGEREF _Toc198413577 \h </w:instrText>
            </w:r>
            <w:r w:rsidR="005F4505" w:rsidRPr="00AB0132">
              <w:rPr>
                <w:rFonts w:asciiTheme="minorHAnsi" w:hAnsiTheme="minorHAnsi" w:cstheme="minorHAnsi"/>
                <w:noProof/>
                <w:webHidden/>
              </w:rPr>
            </w:r>
            <w:r w:rsidR="005F4505" w:rsidRPr="00AB0132">
              <w:rPr>
                <w:rFonts w:asciiTheme="minorHAnsi" w:hAnsiTheme="minorHAnsi" w:cstheme="minorHAnsi"/>
                <w:noProof/>
                <w:webHidden/>
              </w:rPr>
              <w:fldChar w:fldCharType="separate"/>
            </w:r>
            <w:r w:rsidR="005F4505" w:rsidRPr="00AB0132">
              <w:rPr>
                <w:rFonts w:asciiTheme="minorHAnsi" w:hAnsiTheme="minorHAnsi" w:cstheme="minorHAnsi"/>
                <w:noProof/>
                <w:webHidden/>
              </w:rPr>
              <w:t>11</w:t>
            </w:r>
            <w:r w:rsidR="005F4505" w:rsidRPr="00AB0132">
              <w:rPr>
                <w:rFonts w:asciiTheme="minorHAnsi" w:hAnsiTheme="minorHAnsi" w:cstheme="minorHAnsi"/>
                <w:noProof/>
                <w:webHidden/>
              </w:rPr>
              <w:fldChar w:fldCharType="end"/>
            </w:r>
          </w:hyperlink>
        </w:p>
        <w:p w14:paraId="6C8CC63C" w14:textId="77777777" w:rsidR="005F4505" w:rsidRPr="00AB0132" w:rsidRDefault="002B6407" w:rsidP="005F4505">
          <w:pPr>
            <w:widowControl/>
            <w:tabs>
              <w:tab w:val="left" w:pos="880"/>
              <w:tab w:val="right" w:leader="dot" w:pos="9016"/>
            </w:tabs>
            <w:spacing w:after="120" w:line="360" w:lineRule="auto"/>
            <w:ind w:left="220"/>
            <w:jc w:val="both"/>
            <w:rPr>
              <w:rFonts w:asciiTheme="minorHAnsi" w:eastAsia="Times New Roman" w:hAnsiTheme="minorHAnsi" w:cstheme="minorHAnsi"/>
              <w:noProof/>
            </w:rPr>
          </w:pPr>
          <w:hyperlink w:anchor="_Toc198413578" w:history="1">
            <w:r w:rsidR="005F4505" w:rsidRPr="00AB0132">
              <w:rPr>
                <w:rFonts w:asciiTheme="minorHAnsi" w:hAnsiTheme="minorHAnsi" w:cstheme="minorHAnsi"/>
                <w:noProof/>
                <w:color w:val="0563C1"/>
                <w:u w:val="single"/>
              </w:rPr>
              <w:t>3.3.</w:t>
            </w:r>
            <w:r w:rsidR="005F4505" w:rsidRPr="00AB0132">
              <w:rPr>
                <w:rFonts w:asciiTheme="minorHAnsi" w:eastAsia="Times New Roman" w:hAnsiTheme="minorHAnsi" w:cstheme="minorHAnsi"/>
                <w:noProof/>
              </w:rPr>
              <w:tab/>
            </w:r>
            <w:r w:rsidR="005F4505" w:rsidRPr="00AB0132">
              <w:rPr>
                <w:rFonts w:asciiTheme="minorHAnsi" w:hAnsiTheme="minorHAnsi" w:cstheme="minorHAnsi"/>
                <w:noProof/>
                <w:color w:val="0563C1"/>
                <w:u w:val="single"/>
              </w:rPr>
              <w:t xml:space="preserve">Distribucija vrste </w:t>
            </w:r>
            <w:r w:rsidR="005F4505" w:rsidRPr="00AB0132">
              <w:rPr>
                <w:rFonts w:asciiTheme="minorHAnsi" w:hAnsiTheme="minorHAnsi" w:cstheme="minorHAnsi"/>
                <w:i/>
                <w:noProof/>
                <w:color w:val="0563C1"/>
                <w:u w:val="single"/>
              </w:rPr>
              <w:t>Trachemys scripta</w:t>
            </w:r>
            <w:r w:rsidR="005F4505" w:rsidRPr="00AB0132">
              <w:rPr>
                <w:rFonts w:asciiTheme="minorHAnsi" w:hAnsiTheme="minorHAnsi" w:cstheme="minorHAnsi"/>
                <w:noProof/>
                <w:webHidden/>
              </w:rPr>
              <w:tab/>
            </w:r>
            <w:r w:rsidR="005F4505" w:rsidRPr="00AB0132">
              <w:rPr>
                <w:rFonts w:asciiTheme="minorHAnsi" w:hAnsiTheme="minorHAnsi" w:cstheme="minorHAnsi"/>
                <w:noProof/>
                <w:webHidden/>
              </w:rPr>
              <w:fldChar w:fldCharType="begin"/>
            </w:r>
            <w:r w:rsidR="005F4505" w:rsidRPr="00AB0132">
              <w:rPr>
                <w:rFonts w:asciiTheme="minorHAnsi" w:hAnsiTheme="minorHAnsi" w:cstheme="minorHAnsi"/>
                <w:noProof/>
                <w:webHidden/>
              </w:rPr>
              <w:instrText xml:space="preserve"> PAGEREF _Toc198413578 \h </w:instrText>
            </w:r>
            <w:r w:rsidR="005F4505" w:rsidRPr="00AB0132">
              <w:rPr>
                <w:rFonts w:asciiTheme="minorHAnsi" w:hAnsiTheme="minorHAnsi" w:cstheme="minorHAnsi"/>
                <w:noProof/>
                <w:webHidden/>
              </w:rPr>
            </w:r>
            <w:r w:rsidR="005F4505" w:rsidRPr="00AB0132">
              <w:rPr>
                <w:rFonts w:asciiTheme="minorHAnsi" w:hAnsiTheme="minorHAnsi" w:cstheme="minorHAnsi"/>
                <w:noProof/>
                <w:webHidden/>
              </w:rPr>
              <w:fldChar w:fldCharType="separate"/>
            </w:r>
            <w:r w:rsidR="005F4505" w:rsidRPr="00AB0132">
              <w:rPr>
                <w:rFonts w:asciiTheme="minorHAnsi" w:hAnsiTheme="minorHAnsi" w:cstheme="minorHAnsi"/>
                <w:noProof/>
                <w:webHidden/>
              </w:rPr>
              <w:t>12</w:t>
            </w:r>
            <w:r w:rsidR="005F4505" w:rsidRPr="00AB0132">
              <w:rPr>
                <w:rFonts w:asciiTheme="minorHAnsi" w:hAnsiTheme="minorHAnsi" w:cstheme="minorHAnsi"/>
                <w:noProof/>
                <w:webHidden/>
              </w:rPr>
              <w:fldChar w:fldCharType="end"/>
            </w:r>
          </w:hyperlink>
        </w:p>
        <w:p w14:paraId="6F9DDEE2" w14:textId="77777777" w:rsidR="005F4505" w:rsidRPr="00AB0132" w:rsidRDefault="002B6407" w:rsidP="005F4505">
          <w:pPr>
            <w:widowControl/>
            <w:tabs>
              <w:tab w:val="left" w:pos="880"/>
              <w:tab w:val="right" w:leader="dot" w:pos="9016"/>
            </w:tabs>
            <w:spacing w:after="120" w:line="360" w:lineRule="auto"/>
            <w:ind w:left="220"/>
            <w:jc w:val="both"/>
            <w:rPr>
              <w:rFonts w:asciiTheme="minorHAnsi" w:eastAsia="Times New Roman" w:hAnsiTheme="minorHAnsi" w:cstheme="minorHAnsi"/>
              <w:noProof/>
            </w:rPr>
          </w:pPr>
          <w:hyperlink w:anchor="_Toc198413579" w:history="1">
            <w:r w:rsidR="005F4505" w:rsidRPr="00AB0132">
              <w:rPr>
                <w:rFonts w:asciiTheme="minorHAnsi" w:hAnsiTheme="minorHAnsi" w:cstheme="minorHAnsi"/>
                <w:noProof/>
                <w:color w:val="0563C1"/>
                <w:u w:val="single"/>
              </w:rPr>
              <w:t>3.4.</w:t>
            </w:r>
            <w:r w:rsidR="005F4505" w:rsidRPr="00AB0132">
              <w:rPr>
                <w:rFonts w:asciiTheme="minorHAnsi" w:eastAsia="Times New Roman" w:hAnsiTheme="minorHAnsi" w:cstheme="minorHAnsi"/>
                <w:noProof/>
              </w:rPr>
              <w:tab/>
            </w:r>
            <w:r w:rsidR="005F4505" w:rsidRPr="00AB0132">
              <w:rPr>
                <w:rFonts w:asciiTheme="minorHAnsi" w:hAnsiTheme="minorHAnsi" w:cstheme="minorHAnsi"/>
                <w:noProof/>
                <w:color w:val="0563C1"/>
                <w:u w:val="single"/>
              </w:rPr>
              <w:t xml:space="preserve">Introdukcija vrste </w:t>
            </w:r>
            <w:r w:rsidR="005F4505" w:rsidRPr="00AB0132">
              <w:rPr>
                <w:rFonts w:asciiTheme="minorHAnsi" w:hAnsiTheme="minorHAnsi" w:cstheme="minorHAnsi"/>
                <w:i/>
                <w:noProof/>
                <w:color w:val="0563C1"/>
                <w:u w:val="single"/>
              </w:rPr>
              <w:t>Trachemys scripta</w:t>
            </w:r>
            <w:r w:rsidR="005F4505" w:rsidRPr="00AB0132">
              <w:rPr>
                <w:rFonts w:asciiTheme="minorHAnsi" w:hAnsiTheme="minorHAnsi" w:cstheme="minorHAnsi"/>
                <w:noProof/>
                <w:webHidden/>
              </w:rPr>
              <w:tab/>
            </w:r>
            <w:r w:rsidR="005F4505" w:rsidRPr="00AB0132">
              <w:rPr>
                <w:rFonts w:asciiTheme="minorHAnsi" w:hAnsiTheme="minorHAnsi" w:cstheme="minorHAnsi"/>
                <w:noProof/>
                <w:webHidden/>
              </w:rPr>
              <w:fldChar w:fldCharType="begin"/>
            </w:r>
            <w:r w:rsidR="005F4505" w:rsidRPr="00AB0132">
              <w:rPr>
                <w:rFonts w:asciiTheme="minorHAnsi" w:hAnsiTheme="minorHAnsi" w:cstheme="minorHAnsi"/>
                <w:noProof/>
                <w:webHidden/>
              </w:rPr>
              <w:instrText xml:space="preserve"> PAGEREF _Toc198413579 \h </w:instrText>
            </w:r>
            <w:r w:rsidR="005F4505" w:rsidRPr="00AB0132">
              <w:rPr>
                <w:rFonts w:asciiTheme="minorHAnsi" w:hAnsiTheme="minorHAnsi" w:cstheme="minorHAnsi"/>
                <w:noProof/>
                <w:webHidden/>
              </w:rPr>
            </w:r>
            <w:r w:rsidR="005F4505" w:rsidRPr="00AB0132">
              <w:rPr>
                <w:rFonts w:asciiTheme="minorHAnsi" w:hAnsiTheme="minorHAnsi" w:cstheme="minorHAnsi"/>
                <w:noProof/>
                <w:webHidden/>
              </w:rPr>
              <w:fldChar w:fldCharType="separate"/>
            </w:r>
            <w:r w:rsidR="005F4505" w:rsidRPr="00AB0132">
              <w:rPr>
                <w:rFonts w:asciiTheme="minorHAnsi" w:hAnsiTheme="minorHAnsi" w:cstheme="minorHAnsi"/>
                <w:noProof/>
                <w:webHidden/>
              </w:rPr>
              <w:t>14</w:t>
            </w:r>
            <w:r w:rsidR="005F4505" w:rsidRPr="00AB0132">
              <w:rPr>
                <w:rFonts w:asciiTheme="minorHAnsi" w:hAnsiTheme="minorHAnsi" w:cstheme="minorHAnsi"/>
                <w:noProof/>
                <w:webHidden/>
              </w:rPr>
              <w:fldChar w:fldCharType="end"/>
            </w:r>
          </w:hyperlink>
        </w:p>
        <w:p w14:paraId="167C844F" w14:textId="77777777" w:rsidR="005F4505" w:rsidRPr="00AB0132" w:rsidRDefault="002B6407" w:rsidP="005F4505">
          <w:pPr>
            <w:widowControl/>
            <w:tabs>
              <w:tab w:val="left" w:pos="880"/>
              <w:tab w:val="right" w:leader="dot" w:pos="9016"/>
            </w:tabs>
            <w:spacing w:after="120" w:line="360" w:lineRule="auto"/>
            <w:ind w:left="220"/>
            <w:jc w:val="both"/>
            <w:rPr>
              <w:rFonts w:asciiTheme="minorHAnsi" w:eastAsia="Times New Roman" w:hAnsiTheme="minorHAnsi" w:cstheme="minorHAnsi"/>
              <w:noProof/>
            </w:rPr>
          </w:pPr>
          <w:hyperlink w:anchor="_Toc198413580" w:history="1">
            <w:r w:rsidR="005F4505" w:rsidRPr="00AB0132">
              <w:rPr>
                <w:rFonts w:asciiTheme="minorHAnsi" w:hAnsiTheme="minorHAnsi" w:cstheme="minorHAnsi"/>
                <w:noProof/>
                <w:color w:val="0563C1"/>
                <w:u w:val="single"/>
              </w:rPr>
              <w:t>3.5.</w:t>
            </w:r>
            <w:r w:rsidR="005F4505" w:rsidRPr="00AB0132">
              <w:rPr>
                <w:rFonts w:asciiTheme="minorHAnsi" w:eastAsia="Times New Roman" w:hAnsiTheme="minorHAnsi" w:cstheme="minorHAnsi"/>
                <w:noProof/>
              </w:rPr>
              <w:tab/>
            </w:r>
            <w:r w:rsidR="005F4505" w:rsidRPr="00AB0132">
              <w:rPr>
                <w:rFonts w:asciiTheme="minorHAnsi" w:hAnsiTheme="minorHAnsi" w:cstheme="minorHAnsi"/>
                <w:noProof/>
                <w:color w:val="0563C1"/>
                <w:u w:val="single"/>
              </w:rPr>
              <w:t xml:space="preserve">Metode uklanjanja jedinki vrste </w:t>
            </w:r>
            <w:r w:rsidR="005F4505" w:rsidRPr="00AB0132">
              <w:rPr>
                <w:rFonts w:asciiTheme="minorHAnsi" w:hAnsiTheme="minorHAnsi" w:cstheme="minorHAnsi"/>
                <w:i/>
                <w:noProof/>
                <w:color w:val="0563C1"/>
                <w:u w:val="single"/>
              </w:rPr>
              <w:t>Trachemys scripta</w:t>
            </w:r>
            <w:r w:rsidR="005F4505" w:rsidRPr="00AB0132">
              <w:rPr>
                <w:rFonts w:asciiTheme="minorHAnsi" w:hAnsiTheme="minorHAnsi" w:cstheme="minorHAnsi"/>
                <w:noProof/>
                <w:color w:val="0563C1"/>
                <w:u w:val="single"/>
              </w:rPr>
              <w:t xml:space="preserve"> iz prirode</w:t>
            </w:r>
            <w:r w:rsidR="005F4505" w:rsidRPr="00AB0132">
              <w:rPr>
                <w:rFonts w:asciiTheme="minorHAnsi" w:hAnsiTheme="minorHAnsi" w:cstheme="minorHAnsi"/>
                <w:noProof/>
                <w:webHidden/>
              </w:rPr>
              <w:tab/>
            </w:r>
            <w:r w:rsidR="005F4505" w:rsidRPr="00AB0132">
              <w:rPr>
                <w:rFonts w:asciiTheme="minorHAnsi" w:hAnsiTheme="minorHAnsi" w:cstheme="minorHAnsi"/>
                <w:noProof/>
                <w:webHidden/>
              </w:rPr>
              <w:fldChar w:fldCharType="begin"/>
            </w:r>
            <w:r w:rsidR="005F4505" w:rsidRPr="00AB0132">
              <w:rPr>
                <w:rFonts w:asciiTheme="minorHAnsi" w:hAnsiTheme="minorHAnsi" w:cstheme="minorHAnsi"/>
                <w:noProof/>
                <w:webHidden/>
              </w:rPr>
              <w:instrText xml:space="preserve"> PAGEREF _Toc198413580 \h </w:instrText>
            </w:r>
            <w:r w:rsidR="005F4505" w:rsidRPr="00AB0132">
              <w:rPr>
                <w:rFonts w:asciiTheme="minorHAnsi" w:hAnsiTheme="minorHAnsi" w:cstheme="minorHAnsi"/>
                <w:noProof/>
                <w:webHidden/>
              </w:rPr>
            </w:r>
            <w:r w:rsidR="005F4505" w:rsidRPr="00AB0132">
              <w:rPr>
                <w:rFonts w:asciiTheme="minorHAnsi" w:hAnsiTheme="minorHAnsi" w:cstheme="minorHAnsi"/>
                <w:noProof/>
                <w:webHidden/>
              </w:rPr>
              <w:fldChar w:fldCharType="separate"/>
            </w:r>
            <w:r w:rsidR="005F4505" w:rsidRPr="00AB0132">
              <w:rPr>
                <w:rFonts w:asciiTheme="minorHAnsi" w:hAnsiTheme="minorHAnsi" w:cstheme="minorHAnsi"/>
                <w:noProof/>
                <w:webHidden/>
              </w:rPr>
              <w:t>15</w:t>
            </w:r>
            <w:r w:rsidR="005F4505" w:rsidRPr="00AB0132">
              <w:rPr>
                <w:rFonts w:asciiTheme="minorHAnsi" w:hAnsiTheme="minorHAnsi" w:cstheme="minorHAnsi"/>
                <w:noProof/>
                <w:webHidden/>
              </w:rPr>
              <w:fldChar w:fldCharType="end"/>
            </w:r>
          </w:hyperlink>
          <w:hyperlink w:anchor="_Toc198413581" w:history="1"/>
        </w:p>
        <w:p w14:paraId="41EC7615" w14:textId="77777777" w:rsidR="005F4505" w:rsidRPr="00AB0132" w:rsidRDefault="002B6407" w:rsidP="005F4505">
          <w:pPr>
            <w:widowControl/>
            <w:tabs>
              <w:tab w:val="left" w:pos="440"/>
              <w:tab w:val="right" w:leader="dot" w:pos="9016"/>
            </w:tabs>
            <w:spacing w:after="120" w:line="360" w:lineRule="auto"/>
            <w:jc w:val="both"/>
            <w:rPr>
              <w:rFonts w:asciiTheme="minorHAnsi" w:eastAsia="Times New Roman" w:hAnsiTheme="minorHAnsi" w:cstheme="minorHAnsi"/>
              <w:noProof/>
            </w:rPr>
          </w:pPr>
          <w:hyperlink w:anchor="_Toc198413582" w:history="1">
            <w:r w:rsidR="005F4505" w:rsidRPr="00AB0132">
              <w:rPr>
                <w:rFonts w:asciiTheme="minorHAnsi" w:hAnsiTheme="minorHAnsi" w:cstheme="minorHAnsi"/>
                <w:b/>
                <w:noProof/>
                <w:color w:val="0563C1"/>
                <w:u w:val="single"/>
                <w:lang w:val="sr-Latn-ME"/>
              </w:rPr>
              <w:t>4.</w:t>
            </w:r>
            <w:r w:rsidR="005F4505" w:rsidRPr="00AB0132">
              <w:rPr>
                <w:rFonts w:asciiTheme="minorHAnsi" w:eastAsia="Times New Roman" w:hAnsiTheme="minorHAnsi" w:cstheme="minorHAnsi"/>
                <w:noProof/>
              </w:rPr>
              <w:tab/>
            </w:r>
            <w:r w:rsidR="005F4505" w:rsidRPr="00AB0132">
              <w:rPr>
                <w:rFonts w:asciiTheme="minorHAnsi" w:hAnsiTheme="minorHAnsi" w:cstheme="minorHAnsi"/>
                <w:b/>
                <w:noProof/>
                <w:color w:val="0563C1"/>
                <w:u w:val="single"/>
                <w:lang w:val="sr-Latn-ME"/>
              </w:rPr>
              <w:t>Vizija, Ciljevi, i Aktivnosti</w:t>
            </w:r>
            <w:r w:rsidR="005F4505" w:rsidRPr="00AB0132">
              <w:rPr>
                <w:rFonts w:asciiTheme="minorHAnsi" w:hAnsiTheme="minorHAnsi" w:cstheme="minorHAnsi"/>
                <w:b/>
                <w:noProof/>
                <w:webHidden/>
                <w:lang w:val="sr-Latn-ME"/>
              </w:rPr>
              <w:tab/>
            </w:r>
            <w:r w:rsidR="005F4505" w:rsidRPr="00AB0132">
              <w:rPr>
                <w:rFonts w:asciiTheme="minorHAnsi" w:hAnsiTheme="minorHAnsi" w:cstheme="minorHAnsi"/>
                <w:b/>
                <w:noProof/>
                <w:webHidden/>
                <w:lang w:val="sr-Latn-ME"/>
              </w:rPr>
              <w:fldChar w:fldCharType="begin"/>
            </w:r>
            <w:r w:rsidR="005F4505" w:rsidRPr="00AB0132">
              <w:rPr>
                <w:rFonts w:asciiTheme="minorHAnsi" w:hAnsiTheme="minorHAnsi" w:cstheme="minorHAnsi"/>
                <w:b/>
                <w:noProof/>
                <w:webHidden/>
                <w:lang w:val="sr-Latn-ME"/>
              </w:rPr>
              <w:instrText xml:space="preserve"> PAGEREF _Toc198413582 \h </w:instrText>
            </w:r>
            <w:r w:rsidR="005F4505" w:rsidRPr="00AB0132">
              <w:rPr>
                <w:rFonts w:asciiTheme="minorHAnsi" w:hAnsiTheme="minorHAnsi" w:cstheme="minorHAnsi"/>
                <w:b/>
                <w:noProof/>
                <w:webHidden/>
                <w:lang w:val="sr-Latn-ME"/>
              </w:rPr>
            </w:r>
            <w:r w:rsidR="005F4505" w:rsidRPr="00AB0132">
              <w:rPr>
                <w:rFonts w:asciiTheme="minorHAnsi" w:hAnsiTheme="minorHAnsi" w:cstheme="minorHAnsi"/>
                <w:b/>
                <w:noProof/>
                <w:webHidden/>
                <w:lang w:val="sr-Latn-ME"/>
              </w:rPr>
              <w:fldChar w:fldCharType="separate"/>
            </w:r>
            <w:r w:rsidR="005F4505" w:rsidRPr="00AB0132">
              <w:rPr>
                <w:rFonts w:asciiTheme="minorHAnsi" w:hAnsiTheme="minorHAnsi" w:cstheme="minorHAnsi"/>
                <w:b/>
                <w:noProof/>
                <w:webHidden/>
                <w:lang w:val="sr-Latn-ME"/>
              </w:rPr>
              <w:t>17</w:t>
            </w:r>
            <w:r w:rsidR="005F4505" w:rsidRPr="00AB0132">
              <w:rPr>
                <w:rFonts w:asciiTheme="minorHAnsi" w:hAnsiTheme="minorHAnsi" w:cstheme="minorHAnsi"/>
                <w:b/>
                <w:noProof/>
                <w:webHidden/>
                <w:lang w:val="sr-Latn-ME"/>
              </w:rPr>
              <w:fldChar w:fldCharType="end"/>
            </w:r>
          </w:hyperlink>
        </w:p>
        <w:p w14:paraId="277AE3FD" w14:textId="77777777" w:rsidR="005F4505" w:rsidRPr="00AB0132" w:rsidRDefault="002B6407" w:rsidP="005F4505">
          <w:pPr>
            <w:widowControl/>
            <w:tabs>
              <w:tab w:val="left" w:pos="440"/>
              <w:tab w:val="right" w:leader="dot" w:pos="9016"/>
            </w:tabs>
            <w:spacing w:after="120" w:line="360" w:lineRule="auto"/>
            <w:jc w:val="both"/>
            <w:rPr>
              <w:rFonts w:asciiTheme="minorHAnsi" w:eastAsia="Times New Roman" w:hAnsiTheme="minorHAnsi" w:cstheme="minorHAnsi"/>
              <w:noProof/>
            </w:rPr>
          </w:pPr>
          <w:hyperlink w:anchor="_Toc198413583" w:history="1">
            <w:r w:rsidR="005F4505" w:rsidRPr="00AB0132">
              <w:rPr>
                <w:rFonts w:asciiTheme="minorHAnsi" w:hAnsiTheme="minorHAnsi" w:cstheme="minorHAnsi"/>
                <w:b/>
                <w:noProof/>
                <w:color w:val="0563C1"/>
                <w:u w:val="single"/>
                <w:lang w:val="sr-Latn-ME"/>
              </w:rPr>
              <w:t>5.</w:t>
            </w:r>
            <w:r w:rsidR="005F4505" w:rsidRPr="00AB0132">
              <w:rPr>
                <w:rFonts w:asciiTheme="minorHAnsi" w:eastAsia="Times New Roman" w:hAnsiTheme="minorHAnsi" w:cstheme="minorHAnsi"/>
                <w:noProof/>
              </w:rPr>
              <w:tab/>
            </w:r>
            <w:r w:rsidR="005F4505" w:rsidRPr="00AB0132">
              <w:rPr>
                <w:rFonts w:asciiTheme="minorHAnsi" w:hAnsiTheme="minorHAnsi" w:cstheme="minorHAnsi"/>
                <w:b/>
                <w:noProof/>
                <w:color w:val="0563C1"/>
                <w:u w:val="single"/>
                <w:lang w:val="sr-Latn-ME"/>
              </w:rPr>
              <w:t>Literatura</w:t>
            </w:r>
            <w:r w:rsidR="005F4505" w:rsidRPr="00AB0132">
              <w:rPr>
                <w:rFonts w:asciiTheme="minorHAnsi" w:hAnsiTheme="minorHAnsi" w:cstheme="minorHAnsi"/>
                <w:b/>
                <w:noProof/>
                <w:webHidden/>
                <w:lang w:val="sr-Latn-ME"/>
              </w:rPr>
              <w:tab/>
            </w:r>
            <w:r w:rsidR="005F4505" w:rsidRPr="00AB0132">
              <w:rPr>
                <w:rFonts w:asciiTheme="minorHAnsi" w:hAnsiTheme="minorHAnsi" w:cstheme="minorHAnsi"/>
                <w:b/>
                <w:noProof/>
                <w:webHidden/>
                <w:lang w:val="sr-Latn-ME"/>
              </w:rPr>
              <w:fldChar w:fldCharType="begin"/>
            </w:r>
            <w:r w:rsidR="005F4505" w:rsidRPr="00AB0132">
              <w:rPr>
                <w:rFonts w:asciiTheme="minorHAnsi" w:hAnsiTheme="minorHAnsi" w:cstheme="minorHAnsi"/>
                <w:b/>
                <w:noProof/>
                <w:webHidden/>
                <w:lang w:val="sr-Latn-ME"/>
              </w:rPr>
              <w:instrText xml:space="preserve"> PAGEREF _Toc198413583 \h </w:instrText>
            </w:r>
            <w:r w:rsidR="005F4505" w:rsidRPr="00AB0132">
              <w:rPr>
                <w:rFonts w:asciiTheme="minorHAnsi" w:hAnsiTheme="minorHAnsi" w:cstheme="minorHAnsi"/>
                <w:b/>
                <w:noProof/>
                <w:webHidden/>
                <w:lang w:val="sr-Latn-ME"/>
              </w:rPr>
            </w:r>
            <w:r w:rsidR="005F4505" w:rsidRPr="00AB0132">
              <w:rPr>
                <w:rFonts w:asciiTheme="minorHAnsi" w:hAnsiTheme="minorHAnsi" w:cstheme="minorHAnsi"/>
                <w:b/>
                <w:noProof/>
                <w:webHidden/>
                <w:lang w:val="sr-Latn-ME"/>
              </w:rPr>
              <w:fldChar w:fldCharType="separate"/>
            </w:r>
            <w:r w:rsidR="005F4505" w:rsidRPr="00AB0132">
              <w:rPr>
                <w:rFonts w:asciiTheme="minorHAnsi" w:hAnsiTheme="minorHAnsi" w:cstheme="minorHAnsi"/>
                <w:b/>
                <w:noProof/>
                <w:webHidden/>
                <w:lang w:val="sr-Latn-ME"/>
              </w:rPr>
              <w:t>28</w:t>
            </w:r>
            <w:r w:rsidR="005F4505" w:rsidRPr="00AB0132">
              <w:rPr>
                <w:rFonts w:asciiTheme="minorHAnsi" w:hAnsiTheme="minorHAnsi" w:cstheme="minorHAnsi"/>
                <w:b/>
                <w:noProof/>
                <w:webHidden/>
                <w:lang w:val="sr-Latn-ME"/>
              </w:rPr>
              <w:fldChar w:fldCharType="end"/>
            </w:r>
          </w:hyperlink>
        </w:p>
        <w:p w14:paraId="30892B04" w14:textId="77777777" w:rsidR="005F4505" w:rsidRPr="00AB0132" w:rsidRDefault="005F4505" w:rsidP="005F4505">
          <w:pPr>
            <w:widowControl/>
            <w:spacing w:after="120" w:line="360" w:lineRule="auto"/>
            <w:jc w:val="both"/>
            <w:rPr>
              <w:rFonts w:asciiTheme="minorHAnsi" w:hAnsiTheme="minorHAnsi" w:cstheme="minorHAnsi"/>
              <w:lang w:val="en-GB"/>
            </w:rPr>
          </w:pPr>
          <w:r w:rsidRPr="00AB0132">
            <w:rPr>
              <w:rFonts w:asciiTheme="minorHAnsi" w:hAnsiTheme="minorHAnsi" w:cstheme="minorHAnsi"/>
              <w:b/>
              <w:bCs/>
              <w:noProof/>
              <w:lang w:val="en-GB"/>
            </w:rPr>
            <w:fldChar w:fldCharType="end"/>
          </w:r>
        </w:p>
      </w:sdtContent>
    </w:sdt>
    <w:p w14:paraId="19440495" w14:textId="77777777" w:rsidR="005F4505" w:rsidRPr="00AB0132" w:rsidRDefault="005F4505" w:rsidP="005F4505">
      <w:pPr>
        <w:widowControl/>
        <w:spacing w:after="120" w:line="360" w:lineRule="auto"/>
        <w:jc w:val="both"/>
        <w:rPr>
          <w:rFonts w:asciiTheme="minorHAnsi" w:hAnsiTheme="minorHAnsi" w:cstheme="minorHAnsi"/>
          <w:b/>
          <w:lang w:val="en-GB"/>
        </w:rPr>
      </w:pPr>
    </w:p>
    <w:p w14:paraId="61709095" w14:textId="77777777" w:rsidR="005F4505" w:rsidRPr="00AB0132" w:rsidRDefault="005F4505" w:rsidP="005F4505">
      <w:pPr>
        <w:widowControl/>
        <w:spacing w:after="120" w:line="360" w:lineRule="auto"/>
        <w:jc w:val="both"/>
        <w:rPr>
          <w:rFonts w:asciiTheme="minorHAnsi" w:hAnsiTheme="minorHAnsi" w:cstheme="minorHAnsi"/>
          <w:b/>
          <w:lang w:val="en-GB"/>
        </w:rPr>
      </w:pPr>
    </w:p>
    <w:p w14:paraId="366796C5" w14:textId="77777777" w:rsidR="005F4505" w:rsidRPr="00AB0132" w:rsidRDefault="005F4505" w:rsidP="005F4505">
      <w:pPr>
        <w:widowControl/>
        <w:spacing w:after="120" w:line="360" w:lineRule="auto"/>
        <w:jc w:val="center"/>
        <w:rPr>
          <w:rFonts w:asciiTheme="minorHAnsi" w:hAnsiTheme="minorHAnsi" w:cstheme="minorHAnsi"/>
          <w:b/>
          <w:lang w:val="en-GB"/>
        </w:rPr>
      </w:pPr>
      <w:r w:rsidRPr="00AB0132">
        <w:rPr>
          <w:rFonts w:asciiTheme="minorHAnsi" w:hAnsiTheme="minorHAnsi" w:cstheme="minorHAnsi"/>
          <w:b/>
          <w:lang w:val="en-GB"/>
        </w:rPr>
        <w:br w:type="page"/>
      </w:r>
    </w:p>
    <w:p w14:paraId="3F0FD9F6" w14:textId="77777777" w:rsidR="005F4505" w:rsidRPr="00AB0132" w:rsidRDefault="005F4505" w:rsidP="008E18DC">
      <w:pPr>
        <w:keepNext/>
        <w:keepLines/>
        <w:widowControl/>
        <w:numPr>
          <w:ilvl w:val="0"/>
          <w:numId w:val="10"/>
        </w:numPr>
        <w:spacing w:after="120" w:line="259" w:lineRule="auto"/>
        <w:outlineLvl w:val="0"/>
        <w:rPr>
          <w:rFonts w:asciiTheme="minorHAnsi" w:eastAsia="Times New Roman" w:hAnsiTheme="minorHAnsi" w:cstheme="minorHAnsi"/>
          <w:b/>
          <w:lang w:val="sr-Latn-ME"/>
        </w:rPr>
      </w:pPr>
      <w:bookmarkStart w:id="25" w:name="_Toc198413571"/>
      <w:r w:rsidRPr="00AB0132">
        <w:rPr>
          <w:rFonts w:asciiTheme="minorHAnsi" w:eastAsia="Times New Roman" w:hAnsiTheme="minorHAnsi" w:cstheme="minorHAnsi"/>
          <w:b/>
          <w:lang w:val="sr-Latn-ME"/>
        </w:rPr>
        <w:lastRenderedPageBreak/>
        <w:t>Uvod</w:t>
      </w:r>
      <w:bookmarkEnd w:id="25"/>
    </w:p>
    <w:p w14:paraId="5E297667"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Strane vrste su one čije se prisustvo u regionu može pripisati ljudskim aktivnostima, namjernim ili nenamjernim, koje su im omogućile da prevaziđu biogeografske barijere (Essl i sar., 2011). Neke strane vrste uspostave populacije, brzo se šire na značajne udaljenosti od mjesta uvođenja, što je proces koji čini osnovu za definiciju invazivnih vrsta (Blackburn i sar., 2011). Druga definicija, koju podržavaju Međunarodna unija za očuvanje prirode (IUCN), Konvencija o biološkoj raznovrsnosti i Svjetska trgovinska organizacija, klasifikuje kao invazivne samo one strane vrste koje imaju štetan uticaj na ekonomiju, životnu sredinu ili zdravlje (IUCN, 2000).</w:t>
      </w:r>
    </w:p>
    <w:p w14:paraId="77B0248E"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Invazivne strane vrste (Invasive Alien Species – IAS) su među glavnim indikatorima opadanja globalnog biodiverziteta (Butchart i sar., 2010) i svrstane su među pet direktnih pokretača promjena u prirodi zajedno sa korišćenjem zemljišta i mora, direktnom eksploatacijom organizama, klimatskim promjenama, i zagađenjem (Brondizio i sar., 2019). </w:t>
      </w:r>
    </w:p>
    <w:p w14:paraId="3B77654E" w14:textId="77777777" w:rsidR="005F4505" w:rsidRPr="00AB0132" w:rsidRDefault="005F4505" w:rsidP="005F4505">
      <w:pPr>
        <w:widowControl/>
        <w:spacing w:after="120" w:line="360" w:lineRule="auto"/>
        <w:jc w:val="both"/>
        <w:rPr>
          <w:rFonts w:asciiTheme="minorHAnsi" w:eastAsia="Kanit-Regular" w:hAnsiTheme="minorHAnsi" w:cstheme="minorHAnsi"/>
        </w:rPr>
      </w:pPr>
      <w:r w:rsidRPr="00AB0132">
        <w:rPr>
          <w:rFonts w:asciiTheme="minorHAnsi" w:hAnsiTheme="minorHAnsi" w:cstheme="minorHAnsi"/>
          <w:i/>
        </w:rPr>
        <w:t>Trachemys scripta</w:t>
      </w:r>
      <w:r w:rsidRPr="00AB0132">
        <w:rPr>
          <w:rFonts w:asciiTheme="minorHAnsi" w:hAnsiTheme="minorHAnsi" w:cstheme="minorHAnsi"/>
        </w:rPr>
        <w:t xml:space="preserve"> (Thunberg in Schoepff, 1792) je jedna od 100 najopasnijih invazivnih vrsta na svijetu (Lowe i sar., 2000). </w:t>
      </w:r>
      <w:r w:rsidRPr="00AB0132">
        <w:rPr>
          <w:rFonts w:asciiTheme="minorHAnsi" w:hAnsiTheme="minorHAnsi" w:cstheme="minorHAnsi"/>
          <w:lang w:val="en-GB"/>
        </w:rPr>
        <w:t>Trgovina ovom vrstom kao kućnim ljubimcem je započela 1950-tih godina (</w:t>
      </w:r>
      <w:r w:rsidRPr="00AB0132">
        <w:rPr>
          <w:rFonts w:asciiTheme="minorHAnsi" w:eastAsia="Kanit-Regular" w:hAnsiTheme="minorHAnsi" w:cstheme="minorHAnsi"/>
        </w:rPr>
        <w:t>Bringsøe, 2006), a na Balkansko poluostrvo je prvi put unešena 1970-tih godina (Džukić i Kalezić,</w:t>
      </w:r>
      <w:r w:rsidRPr="00AB0132">
        <w:rPr>
          <w:rFonts w:asciiTheme="minorHAnsi" w:hAnsiTheme="minorHAnsi" w:cstheme="minorHAnsi"/>
          <w:lang w:val="en-GB"/>
        </w:rPr>
        <w:t xml:space="preserve"> </w:t>
      </w:r>
      <w:r w:rsidRPr="00AB0132">
        <w:rPr>
          <w:rFonts w:asciiTheme="minorHAnsi" w:eastAsia="Kanit-Regular" w:hAnsiTheme="minorHAnsi" w:cstheme="minorHAnsi"/>
        </w:rPr>
        <w:t xml:space="preserve">2004). U periodu od </w:t>
      </w:r>
      <w:r w:rsidRPr="00AB0132">
        <w:rPr>
          <w:rFonts w:asciiTheme="minorHAnsi" w:hAnsiTheme="minorHAnsi" w:cstheme="minorHAnsi"/>
        </w:rPr>
        <w:t>1989. do 1997. godine,</w:t>
      </w:r>
      <w:r w:rsidRPr="00AB0132">
        <w:rPr>
          <w:rFonts w:asciiTheme="minorHAnsi" w:eastAsia="Kanit-Regular" w:hAnsiTheme="minorHAnsi" w:cstheme="minorHAnsi"/>
        </w:rPr>
        <w:t xml:space="preserve"> </w:t>
      </w:r>
      <w:r w:rsidRPr="00AB0132">
        <w:rPr>
          <w:rFonts w:asciiTheme="minorHAnsi" w:hAnsiTheme="minorHAnsi" w:cstheme="minorHAnsi"/>
        </w:rPr>
        <w:t xml:space="preserve">više od 52 miliona jedinki je izvezeno iz SAD-a (Pendelbury, 2010). </w:t>
      </w:r>
      <w:r w:rsidRPr="00AB0132">
        <w:rPr>
          <w:rFonts w:asciiTheme="minorHAnsi" w:eastAsia="Kanit-Regular" w:hAnsiTheme="minorHAnsi" w:cstheme="minorHAnsi"/>
        </w:rPr>
        <w:t>Danas se vrsta na području Evrope razmnožava u mnogim zemljama: Hrvatska (Jelić i sar., 2016; Burić i sar., 2020), Srbija (</w:t>
      </w:r>
      <w:r w:rsidRPr="00AB0132">
        <w:rPr>
          <w:rFonts w:asciiTheme="minorHAnsi" w:hAnsiTheme="minorHAnsi" w:cstheme="minorHAnsi"/>
        </w:rPr>
        <w:t>Urošević i sar., 2019</w:t>
      </w:r>
      <w:r w:rsidRPr="00AB0132">
        <w:rPr>
          <w:rFonts w:asciiTheme="minorHAnsi" w:eastAsia="Kanit-Regular" w:hAnsiTheme="minorHAnsi" w:cstheme="minorHAnsi"/>
        </w:rPr>
        <w:t>), Italija (Liuzzo i sar., 2023), Njemačka (</w:t>
      </w:r>
      <w:r w:rsidRPr="00AB0132">
        <w:rPr>
          <w:rFonts w:asciiTheme="minorHAnsi" w:hAnsiTheme="minorHAnsi" w:cstheme="minorHAnsi"/>
          <w:shd w:val="clear" w:color="auto" w:fill="FFFFFF"/>
          <w:lang w:val="en-GB"/>
        </w:rPr>
        <w:t>Schradin, 2020), Rumunija (</w:t>
      </w:r>
      <w:hyperlink r:id="rId17" w:anchor="auth-Geanina-F_naru-Aff1-Aff2" w:history="1">
        <w:r w:rsidRPr="00AB0132">
          <w:rPr>
            <w:rFonts w:asciiTheme="minorHAnsi" w:hAnsiTheme="minorHAnsi" w:cstheme="minorHAnsi"/>
            <w:shd w:val="clear" w:color="auto" w:fill="FFFFFF"/>
            <w:lang w:val="en-GB"/>
          </w:rPr>
          <w:t>Fănaru</w:t>
        </w:r>
      </w:hyperlink>
      <w:r w:rsidRPr="00AB0132">
        <w:rPr>
          <w:rFonts w:asciiTheme="minorHAnsi" w:hAnsiTheme="minorHAnsi" w:cstheme="minorHAnsi"/>
          <w:lang w:val="en-GB"/>
        </w:rPr>
        <w:t xml:space="preserve"> i sar., 2024), Portugal (Martinis i sar., 2018), Litvanija i Ukrajina (Nekrasova i sar., 2022), Španija </w:t>
      </w:r>
      <w:r w:rsidRPr="00AB0132">
        <w:rPr>
          <w:rFonts w:asciiTheme="minorHAnsi" w:eastAsia="Kanit-Regular" w:hAnsiTheme="minorHAnsi" w:cstheme="minorHAnsi"/>
        </w:rPr>
        <w:t>(Perez-Santigosa i sar., 2008), Francuska</w:t>
      </w:r>
      <w:r w:rsidRPr="00AB0132">
        <w:rPr>
          <w:rFonts w:asciiTheme="minorHAnsi" w:hAnsiTheme="minorHAnsi" w:cstheme="minorHAnsi"/>
        </w:rPr>
        <w:t xml:space="preserve"> </w:t>
      </w:r>
      <w:r w:rsidRPr="00AB0132">
        <w:rPr>
          <w:rFonts w:asciiTheme="minorHAnsi" w:eastAsia="Kanit-Regular" w:hAnsiTheme="minorHAnsi" w:cstheme="minorHAnsi"/>
        </w:rPr>
        <w:t>(Cadi i sar., 2004), Švajcarska (Standfuss i sar., 2016), Austrija (Kleewein, 2014), Grčka (Standfuss i sar., 2016), Bugarska (Kornilev i sar., 2020), Slovenija (Vamberger i sar., 2012; Standfuss i sar., 2016).</w:t>
      </w:r>
    </w:p>
    <w:p w14:paraId="6E7635C7"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Od 2016. godine vrsta </w:t>
      </w:r>
      <w:r w:rsidRPr="00AB0132">
        <w:rPr>
          <w:rFonts w:asciiTheme="minorHAnsi" w:eastAsia="Kanit-Regular" w:hAnsiTheme="minorHAnsi" w:cstheme="minorHAnsi"/>
          <w:i/>
          <w:iCs/>
        </w:rPr>
        <w:t xml:space="preserve">T. scripta </w:t>
      </w:r>
      <w:r w:rsidRPr="00AB0132">
        <w:rPr>
          <w:rFonts w:asciiTheme="minorHAnsi" w:eastAsia="Kanit-Regular" w:hAnsiTheme="minorHAnsi" w:cstheme="minorHAnsi"/>
        </w:rPr>
        <w:t>uvrštena je na popis invazivnih stranih vrsta koje izazivaju zabrinutost u Evropskoj Uniji – Unijin popis (EU 2016/1141) i sve države članice EU-a u kojima je ova vrsta široko rasprostranjena su u obavezi da uspostave mjere praćenja i upravljanja ovom vrstom. Za sve vrste koje su na Unijinom popisu ograničen je uvoz, prodaja, razmnožavanje, uzgoj i držanje unutar granica EU (MINGOR, 2022).</w:t>
      </w:r>
    </w:p>
    <w:p w14:paraId="47FA0855" w14:textId="77777777" w:rsidR="005F4505" w:rsidRPr="00AB0132" w:rsidRDefault="005F4505" w:rsidP="005F4505">
      <w:pPr>
        <w:widowControl/>
        <w:spacing w:after="120" w:line="360" w:lineRule="auto"/>
        <w:jc w:val="both"/>
        <w:rPr>
          <w:rFonts w:asciiTheme="minorHAnsi" w:eastAsia="Kanit-Regular" w:hAnsiTheme="minorHAnsi" w:cstheme="minorHAnsi"/>
        </w:rPr>
      </w:pPr>
    </w:p>
    <w:p w14:paraId="5E1E743A" w14:textId="77777777" w:rsidR="005F4505" w:rsidRPr="00AB0132" w:rsidRDefault="005F4505" w:rsidP="005F4505">
      <w:pPr>
        <w:widowControl/>
        <w:spacing w:after="120" w:line="360" w:lineRule="auto"/>
        <w:jc w:val="both"/>
        <w:rPr>
          <w:rFonts w:asciiTheme="minorHAnsi" w:hAnsiTheme="minorHAnsi" w:cstheme="minorHAnsi"/>
        </w:rPr>
      </w:pPr>
    </w:p>
    <w:p w14:paraId="515DBC9F" w14:textId="77777777" w:rsidR="005F4505" w:rsidRPr="00AB0132" w:rsidRDefault="005F4505" w:rsidP="008E18DC">
      <w:pPr>
        <w:keepNext/>
        <w:keepLines/>
        <w:widowControl/>
        <w:numPr>
          <w:ilvl w:val="0"/>
          <w:numId w:val="10"/>
        </w:numPr>
        <w:spacing w:after="120" w:line="259" w:lineRule="auto"/>
        <w:outlineLvl w:val="0"/>
        <w:rPr>
          <w:rFonts w:asciiTheme="minorHAnsi" w:eastAsia="Times New Roman" w:hAnsiTheme="minorHAnsi" w:cstheme="minorHAnsi"/>
          <w:b/>
          <w:lang w:val="sr-Latn-ME"/>
        </w:rPr>
      </w:pPr>
      <w:bookmarkStart w:id="26" w:name="_Toc198413572"/>
      <w:r w:rsidRPr="00AB0132">
        <w:rPr>
          <w:rFonts w:asciiTheme="minorHAnsi" w:eastAsia="Times New Roman" w:hAnsiTheme="minorHAnsi" w:cstheme="minorHAnsi"/>
          <w:b/>
          <w:lang w:val="sr-Latn-ME"/>
        </w:rPr>
        <w:lastRenderedPageBreak/>
        <w:t>Zakonodavni okvir</w:t>
      </w:r>
      <w:bookmarkEnd w:id="26"/>
      <w:r w:rsidRPr="00AB0132">
        <w:rPr>
          <w:rFonts w:asciiTheme="minorHAnsi" w:eastAsia="Times New Roman" w:hAnsiTheme="minorHAnsi" w:cstheme="minorHAnsi"/>
          <w:b/>
          <w:lang w:val="sr-Latn-ME"/>
        </w:rPr>
        <w:t xml:space="preserve"> </w:t>
      </w:r>
    </w:p>
    <w:p w14:paraId="1419FAA7" w14:textId="77777777" w:rsidR="005F4505" w:rsidRPr="00AB0132" w:rsidRDefault="005F4505" w:rsidP="008E18DC">
      <w:pPr>
        <w:keepNext/>
        <w:keepLines/>
        <w:widowControl/>
        <w:numPr>
          <w:ilvl w:val="1"/>
          <w:numId w:val="10"/>
        </w:numPr>
        <w:spacing w:after="120" w:line="360" w:lineRule="auto"/>
        <w:jc w:val="both"/>
        <w:outlineLvl w:val="1"/>
        <w:rPr>
          <w:rFonts w:asciiTheme="minorHAnsi" w:eastAsia="Times New Roman" w:hAnsiTheme="minorHAnsi" w:cstheme="minorHAnsi"/>
          <w:b/>
        </w:rPr>
      </w:pPr>
      <w:r w:rsidRPr="00AB0132">
        <w:rPr>
          <w:rFonts w:asciiTheme="minorHAnsi" w:eastAsia="Times New Roman" w:hAnsiTheme="minorHAnsi" w:cstheme="minorHAnsi"/>
          <w:b/>
        </w:rPr>
        <w:t xml:space="preserve"> </w:t>
      </w:r>
      <w:bookmarkStart w:id="27" w:name="_Toc198413573"/>
      <w:r w:rsidRPr="00AB0132">
        <w:rPr>
          <w:rFonts w:asciiTheme="minorHAnsi" w:eastAsia="Times New Roman" w:hAnsiTheme="minorHAnsi" w:cstheme="minorHAnsi"/>
          <w:b/>
        </w:rPr>
        <w:t>Zakonodavni okvir u Evropskoj Uniji</w:t>
      </w:r>
      <w:bookmarkEnd w:id="27"/>
      <w:r w:rsidRPr="00AB0132">
        <w:rPr>
          <w:rFonts w:asciiTheme="minorHAnsi" w:eastAsia="Times New Roman" w:hAnsiTheme="minorHAnsi" w:cstheme="minorHAnsi"/>
          <w:b/>
        </w:rPr>
        <w:t xml:space="preserve"> </w:t>
      </w:r>
    </w:p>
    <w:p w14:paraId="43B198CF"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Uredba o spriječavanju i upravljanju unošenja i širenja invazivnih stranih vrsta na teritorijama država članica Evropske Unije (EU 2014/1143) je usvojena od strane Evropske komisije 22.10. 2014. godine, a na snagu je stupila 01.01.2015. godine. </w:t>
      </w:r>
      <w:r w:rsidRPr="00AB0132">
        <w:rPr>
          <w:rFonts w:asciiTheme="minorHAnsi" w:eastAsia="Kanit-Regular" w:hAnsiTheme="minorHAnsi" w:cstheme="minorHAnsi"/>
        </w:rPr>
        <w:t xml:space="preserve">Od 2016. godine vrsta </w:t>
      </w:r>
      <w:r w:rsidRPr="00AB0132">
        <w:rPr>
          <w:rFonts w:asciiTheme="minorHAnsi" w:eastAsia="Kanit-Regular" w:hAnsiTheme="minorHAnsi" w:cstheme="minorHAnsi"/>
          <w:i/>
          <w:iCs/>
        </w:rPr>
        <w:t xml:space="preserve">Trachemys scripta </w:t>
      </w:r>
      <w:r w:rsidRPr="00AB0132">
        <w:rPr>
          <w:rFonts w:asciiTheme="minorHAnsi" w:eastAsia="Kanit-Regular" w:hAnsiTheme="minorHAnsi" w:cstheme="minorHAnsi"/>
        </w:rPr>
        <w:t>uvrštena je na popis invazivnih stranih vrsta koje izazivaju zabrinutost u Evropskoj Uniji – Unijin popis (EU 2016/1141) i sve države članice EU-a u kojima je ova vrsta prisutna su u obavezi da uspostave mjere praćenja i upravljanja ovom vrstom. Za sve vrste koje su na Unijinom popisu ograničen je uvoz, prodaja, razmnožavanje, uzgoj i držanje unutar granica EU. Države članice EU su takođe dužne da preuzmu mjere kontrole puteva nenamjernog unosa, ranog otkrivanja i brzog iskorijenjivanja invazivnih stranih vrsta, kao i mjere kontrole onih vrsta koje su široko rasprostranjene na teritoriji određene države. Prvi Unijin popis (EU 2016/1141) je sadržao 37 vrsta i do 2022. godine je ažuriran tri puta (</w:t>
      </w:r>
      <w:r w:rsidRPr="00AB0132">
        <w:rPr>
          <w:rFonts w:asciiTheme="minorHAnsi" w:hAnsiTheme="minorHAnsi" w:cstheme="minorHAnsi"/>
          <w:lang w:val="hr-HR"/>
        </w:rPr>
        <w:t xml:space="preserve">EU </w:t>
      </w:r>
      <w:r w:rsidRPr="00AB0132">
        <w:rPr>
          <w:rFonts w:asciiTheme="minorHAnsi" w:hAnsiTheme="minorHAnsi" w:cstheme="minorHAnsi"/>
          <w:bCs/>
          <w:lang w:val="hr-HR"/>
        </w:rPr>
        <w:t>2017</w:t>
      </w:r>
      <w:r w:rsidRPr="00AB0132">
        <w:rPr>
          <w:rFonts w:asciiTheme="minorHAnsi" w:hAnsiTheme="minorHAnsi" w:cstheme="minorHAnsi"/>
          <w:lang w:val="hr-HR"/>
        </w:rPr>
        <w:t xml:space="preserve">/1263; EU </w:t>
      </w:r>
      <w:r w:rsidRPr="00AB0132">
        <w:rPr>
          <w:rFonts w:asciiTheme="minorHAnsi" w:hAnsiTheme="minorHAnsi" w:cstheme="minorHAnsi"/>
          <w:bCs/>
          <w:lang w:val="hr-HR"/>
        </w:rPr>
        <w:t>2019</w:t>
      </w:r>
      <w:r w:rsidRPr="00AB0132">
        <w:rPr>
          <w:rFonts w:asciiTheme="minorHAnsi" w:hAnsiTheme="minorHAnsi" w:cstheme="minorHAnsi"/>
          <w:lang w:val="hr-HR"/>
        </w:rPr>
        <w:t xml:space="preserve">/1262; EU </w:t>
      </w:r>
      <w:r w:rsidRPr="00AB0132">
        <w:rPr>
          <w:rFonts w:asciiTheme="minorHAnsi" w:hAnsiTheme="minorHAnsi" w:cstheme="minorHAnsi"/>
          <w:bCs/>
          <w:lang w:val="hr-HR"/>
        </w:rPr>
        <w:t>2022</w:t>
      </w:r>
      <w:r w:rsidRPr="00AB0132">
        <w:rPr>
          <w:rFonts w:asciiTheme="minorHAnsi" w:hAnsiTheme="minorHAnsi" w:cstheme="minorHAnsi"/>
          <w:lang w:val="hr-HR"/>
        </w:rPr>
        <w:t>/1203</w:t>
      </w:r>
      <w:r w:rsidRPr="00AB0132">
        <w:rPr>
          <w:rFonts w:asciiTheme="minorHAnsi" w:eastAsia="Kanit-Regular" w:hAnsiTheme="minorHAnsi" w:cstheme="minorHAnsi"/>
        </w:rPr>
        <w:t>) i dopunjen sa još 51 stranom invazivnom vrstom. Okvir za implementaciju Uredbe (</w:t>
      </w:r>
      <w:r w:rsidRPr="00AB0132">
        <w:rPr>
          <w:rFonts w:asciiTheme="minorHAnsi" w:hAnsiTheme="minorHAnsi" w:cstheme="minorHAnsi"/>
        </w:rPr>
        <w:t xml:space="preserve">EU 2014/1143) propisuje se nacionalnim zakonodavstvom i omogućeno je implementirati i strožija nacionalna pravila. </w:t>
      </w:r>
    </w:p>
    <w:p w14:paraId="0F400343"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U kontekstu spriječavanja i ublažavanja štetnih uticaja invazivnih stranih vrsta postoje tri nivoa djelovanja: prevencija, rano otkrivanje i brzo iskorijenjivanje, i upravljanje široko rasprostranjenim invazivnim stranim vrstama. Pored toga tu su i sankcije, i prelazne odredbe kao i izvršne uredbe Komisije (EU 2016/145; EU 2024/574; EU </w:t>
      </w:r>
      <w:r w:rsidRPr="00AB0132">
        <w:rPr>
          <w:rFonts w:asciiTheme="minorHAnsi" w:hAnsiTheme="minorHAnsi" w:cstheme="minorHAnsi"/>
          <w:bCs/>
          <w:lang w:val="hr-HR"/>
        </w:rPr>
        <w:t>2016</w:t>
      </w:r>
      <w:r w:rsidRPr="00AB0132">
        <w:rPr>
          <w:rFonts w:asciiTheme="minorHAnsi" w:hAnsiTheme="minorHAnsi" w:cstheme="minorHAnsi"/>
          <w:lang w:val="hr-HR"/>
        </w:rPr>
        <w:t xml:space="preserve">/1141; EU </w:t>
      </w:r>
      <w:r w:rsidRPr="00AB0132">
        <w:rPr>
          <w:rFonts w:asciiTheme="minorHAnsi" w:hAnsiTheme="minorHAnsi" w:cstheme="minorHAnsi"/>
          <w:bCs/>
          <w:lang w:val="hr-HR"/>
        </w:rPr>
        <w:t>2017</w:t>
      </w:r>
      <w:r w:rsidRPr="00AB0132">
        <w:rPr>
          <w:rFonts w:asciiTheme="minorHAnsi" w:hAnsiTheme="minorHAnsi" w:cstheme="minorHAnsi"/>
          <w:lang w:val="hr-HR"/>
        </w:rPr>
        <w:t xml:space="preserve">/1263; EU </w:t>
      </w:r>
      <w:r w:rsidRPr="00AB0132">
        <w:rPr>
          <w:rFonts w:asciiTheme="minorHAnsi" w:hAnsiTheme="minorHAnsi" w:cstheme="minorHAnsi"/>
          <w:bCs/>
          <w:lang w:val="hr-HR"/>
        </w:rPr>
        <w:t>2019</w:t>
      </w:r>
      <w:r w:rsidRPr="00AB0132">
        <w:rPr>
          <w:rFonts w:asciiTheme="minorHAnsi" w:hAnsiTheme="minorHAnsi" w:cstheme="minorHAnsi"/>
          <w:lang w:val="hr-HR"/>
        </w:rPr>
        <w:t xml:space="preserve">/1262; EU </w:t>
      </w:r>
      <w:r w:rsidRPr="00AB0132">
        <w:rPr>
          <w:rFonts w:asciiTheme="minorHAnsi" w:hAnsiTheme="minorHAnsi" w:cstheme="minorHAnsi"/>
          <w:bCs/>
          <w:lang w:val="hr-HR"/>
        </w:rPr>
        <w:t>2022</w:t>
      </w:r>
      <w:r w:rsidRPr="00AB0132">
        <w:rPr>
          <w:rFonts w:asciiTheme="minorHAnsi" w:hAnsiTheme="minorHAnsi" w:cstheme="minorHAnsi"/>
          <w:lang w:val="hr-HR"/>
        </w:rPr>
        <w:t xml:space="preserve">/1203) i delegirana uredba Komisije (EU 2018/968). </w:t>
      </w:r>
    </w:p>
    <w:p w14:paraId="25C9CE73"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Pored Uredbe </w:t>
      </w:r>
      <w:r w:rsidRPr="00AB0132">
        <w:rPr>
          <w:rFonts w:asciiTheme="minorHAnsi" w:hAnsiTheme="minorHAnsi" w:cstheme="minorHAnsi"/>
        </w:rPr>
        <w:t xml:space="preserve">(EU 2014/1143), </w:t>
      </w:r>
      <w:r w:rsidRPr="00AB0132">
        <w:rPr>
          <w:rFonts w:asciiTheme="minorHAnsi" w:eastAsia="Kanit-Regular" w:hAnsiTheme="minorHAnsi" w:cstheme="minorHAnsi"/>
        </w:rPr>
        <w:t>neophodno je pomenuti i niz drugih međunarodnih konvencija, direktiva i strateških dokumentata koji prepoznaju važnost uticaja invazivnih stranih vrsta i potrebe za kontrolom i praćenjem širenja ovih vrsta, kao što su:</w:t>
      </w:r>
    </w:p>
    <w:p w14:paraId="4A01D297" w14:textId="77777777" w:rsidR="005F4505" w:rsidRPr="00AB0132" w:rsidRDefault="005F4505" w:rsidP="005F4505">
      <w:pPr>
        <w:widowControl/>
        <w:spacing w:after="120" w:line="360" w:lineRule="auto"/>
        <w:jc w:val="both"/>
        <w:rPr>
          <w:rFonts w:asciiTheme="minorHAnsi" w:hAnsiTheme="minorHAnsi" w:cstheme="minorHAnsi"/>
          <w:lang w:val="hr-HR"/>
        </w:rPr>
      </w:pPr>
      <w:r w:rsidRPr="00AB0132">
        <w:rPr>
          <w:rFonts w:asciiTheme="minorHAnsi" w:hAnsiTheme="minorHAnsi" w:cstheme="minorHAnsi"/>
          <w:b/>
          <w:i/>
          <w:lang w:val="hr-HR"/>
        </w:rPr>
        <w:t>Konvencija o biološkoj raznolikosti UN-a (CBD)</w:t>
      </w:r>
      <w:r w:rsidRPr="00AB0132">
        <w:rPr>
          <w:rFonts w:asciiTheme="minorHAnsi" w:hAnsiTheme="minorHAnsi" w:cstheme="minorHAnsi"/>
          <w:lang w:val="hr-HR"/>
        </w:rPr>
        <w:t xml:space="preserve"> – zemlje potpisnice će u okviru svojih mogućnosti, spriječiti uvođenje, kontrolisati ili iskorijeniti one strane vrste koje ugrožavaju ekosisteme, staništa ili vrste (CBD, 2011);</w:t>
      </w:r>
    </w:p>
    <w:p w14:paraId="42F8C944"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hAnsiTheme="minorHAnsi" w:cstheme="minorHAnsi"/>
          <w:b/>
          <w:i/>
          <w:lang w:val="hr-HR"/>
        </w:rPr>
        <w:t>Bernska konvencija, Konvencija o zaštiti europskih divljih vrsta i prirodnih staništa</w:t>
      </w:r>
      <w:r w:rsidRPr="00AB0132">
        <w:rPr>
          <w:rFonts w:asciiTheme="minorHAnsi" w:hAnsiTheme="minorHAnsi" w:cstheme="minorHAnsi"/>
          <w:lang w:val="hr-HR"/>
        </w:rPr>
        <w:t xml:space="preserve"> – preduzimanje svih adekvatnih mjera u svrhu osiguravanja očuvanja staništa divljih vrsta flore i faune. </w:t>
      </w:r>
      <w:r w:rsidRPr="00AB0132">
        <w:rPr>
          <w:rFonts w:asciiTheme="minorHAnsi" w:eastAsia="Kanit-Regular" w:hAnsiTheme="minorHAnsi" w:cstheme="minorHAnsi"/>
        </w:rPr>
        <w:t xml:space="preserve">U sklopu Bernske konvencije djeluje stručna grupa za invazivne strane vrste. Rad stručne grupe je usmjeren na usklađivanje nacionalnih propisa o vrstama koje su unešene, na određivanje definicija, područja na koje se propisi primjenjuju, popisa vrsta čiji je unos nepoželjan, utvrđivanje tijela odgovornih za izdavanje dozvola, uslova za izdavanje takvih dozvola i njihovu kontrolu. U okviru Konvencije je </w:t>
      </w:r>
      <w:r w:rsidRPr="00AB0132">
        <w:rPr>
          <w:rFonts w:asciiTheme="minorHAnsi" w:eastAsia="Kanit-Regular" w:hAnsiTheme="minorHAnsi" w:cstheme="minorHAnsi"/>
        </w:rPr>
        <w:lastRenderedPageBreak/>
        <w:t>donešena Evropska strategija za invazivne strane vrste, čiju implementaciju prati stručna grupa (Bern, 1982);</w:t>
      </w:r>
    </w:p>
    <w:p w14:paraId="5D4E0A72"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lang w:val="hr-HR"/>
        </w:rPr>
      </w:pPr>
      <w:r w:rsidRPr="00AB0132">
        <w:rPr>
          <w:rFonts w:asciiTheme="minorHAnsi" w:eastAsia="Kanit-Regular" w:hAnsiTheme="minorHAnsi" w:cstheme="minorHAnsi"/>
          <w:b/>
          <w:i/>
          <w:lang w:val="hr-HR"/>
        </w:rPr>
        <w:t>Strategija EU o biodiverzitetu do 2030. godine</w:t>
      </w:r>
      <w:r w:rsidRPr="00AB0132">
        <w:rPr>
          <w:rFonts w:asciiTheme="minorHAnsi" w:eastAsia="Kanit-Regular" w:hAnsiTheme="minorHAnsi" w:cstheme="minorHAnsi"/>
          <w:lang w:val="hr-HR"/>
        </w:rPr>
        <w:t xml:space="preserve"> – smanjiti i gdje je moguće, zaustaviti unošenje i nastanjivanje stranih vrsta u Evropi, kontrolisati invazivne strane vrste koje imaju uspostavljene populacije i za 50 % smanjiti broj vrsta na crvenom popisu koje one ugrožavaju (EUBS, 2020);</w:t>
      </w:r>
    </w:p>
    <w:p w14:paraId="15F3A1F7"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hAnsiTheme="minorHAnsi" w:cstheme="minorHAnsi"/>
          <w:b/>
          <w:bCs/>
          <w:i/>
        </w:rPr>
        <w:t>Ciljevi održivog razvoja Ujedinjenih Nacija (UN)</w:t>
      </w:r>
      <w:r w:rsidRPr="00AB0132">
        <w:rPr>
          <w:rFonts w:asciiTheme="minorHAnsi" w:hAnsiTheme="minorHAnsi" w:cstheme="minorHAnsi"/>
          <w:b/>
          <w:bCs/>
        </w:rPr>
        <w:t xml:space="preserve"> –</w:t>
      </w:r>
      <w:r w:rsidRPr="00AB0132">
        <w:rPr>
          <w:rFonts w:asciiTheme="minorHAnsi" w:eastAsia="Kanit-Regular" w:hAnsiTheme="minorHAnsi" w:cstheme="minorHAnsi"/>
        </w:rPr>
        <w:t xml:space="preserve"> podcilj 15.5 i podcilj 15.8 su usmjereni na hitne i značajne intervencije koje će smanjiti degradaciju prirodnih staništa, zaustaviti gubitak biodiverziteta i smanjiti uticaj invazivnih stranih vrsta na kopnene i vodene ekosisteme (</w:t>
      </w:r>
      <w:hyperlink r:id="rId18" w:history="1">
        <w:r w:rsidRPr="00AB0132">
          <w:rPr>
            <w:rFonts w:asciiTheme="minorHAnsi" w:eastAsia="Kanit-Regular" w:hAnsiTheme="minorHAnsi" w:cstheme="minorHAnsi"/>
            <w:color w:val="0563C1"/>
            <w:u w:val="single"/>
          </w:rPr>
          <w:t>https://sdgs.un.org/goals/goal15</w:t>
        </w:r>
      </w:hyperlink>
      <w:r w:rsidRPr="00AB0132">
        <w:rPr>
          <w:rFonts w:asciiTheme="minorHAnsi" w:eastAsia="Kanit-Regular" w:hAnsiTheme="minorHAnsi" w:cstheme="minorHAnsi"/>
        </w:rPr>
        <w:t>);</w:t>
      </w:r>
    </w:p>
    <w:p w14:paraId="3E993F72"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b/>
          <w:i/>
          <w:lang w:val="hr-HR"/>
        </w:rPr>
        <w:t>Direktiva o pticama (2009/147/EZ)</w:t>
      </w:r>
      <w:r w:rsidRPr="00AB0132">
        <w:rPr>
          <w:rFonts w:asciiTheme="minorHAnsi" w:eastAsia="Kanit-Regular" w:hAnsiTheme="minorHAnsi" w:cstheme="minorHAnsi"/>
          <w:lang w:val="hr-HR"/>
        </w:rPr>
        <w:t xml:space="preserve"> – </w:t>
      </w:r>
      <w:r w:rsidRPr="00AB0132">
        <w:rPr>
          <w:rFonts w:asciiTheme="minorHAnsi" w:eastAsia="Kanit-Regular" w:hAnsiTheme="minorHAnsi" w:cstheme="minorHAnsi"/>
        </w:rPr>
        <w:t>države članice su dužne voditi računa o tome da unošenje bilo kojih vrsta divljih ptica koje prirodno ne nastanjuju evropsko područje država članica ne ugrožava lokalnu floru i faunu (Directive, 2009);</w:t>
      </w:r>
    </w:p>
    <w:p w14:paraId="1823D388"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color w:val="4C4C4E"/>
        </w:rPr>
      </w:pPr>
      <w:r w:rsidRPr="00AB0132">
        <w:rPr>
          <w:rFonts w:asciiTheme="minorHAnsi" w:eastAsia="Kanit-Regular" w:hAnsiTheme="minorHAnsi" w:cstheme="minorHAnsi"/>
          <w:b/>
          <w:i/>
          <w:lang w:val="hr-HR"/>
        </w:rPr>
        <w:t>Direktiva o staništima (92/43/EEZ)</w:t>
      </w:r>
      <w:r w:rsidRPr="00AB0132">
        <w:rPr>
          <w:rFonts w:asciiTheme="minorHAnsi" w:eastAsia="Kanit-Regular" w:hAnsiTheme="minorHAnsi" w:cstheme="minorHAnsi"/>
          <w:lang w:val="hr-HR"/>
        </w:rPr>
        <w:t xml:space="preserve"> – </w:t>
      </w:r>
      <w:r w:rsidRPr="00AB0132">
        <w:rPr>
          <w:rFonts w:asciiTheme="minorHAnsi" w:eastAsia="Kanit-Regular" w:hAnsiTheme="minorHAnsi" w:cstheme="minorHAnsi"/>
        </w:rPr>
        <w:t>kontrola namjernog unosa stranih vrsta u prirodu na način da on ne šteti prirodnim staništima niti autohtonoj fauni i flori te predviđa zabranu uvođenja u prirodu onih stranih vrsta koje bi mogle naštetiti autohtonom biodiverzitetu (Directive, 1992);</w:t>
      </w:r>
    </w:p>
    <w:p w14:paraId="3176B716"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b/>
          <w:i/>
          <w:lang w:val="hr-HR"/>
        </w:rPr>
        <w:t>Paket mjera za zdravlje životinja, zdravlje biljaka te kretanje biljnog reproduktivnog materijala</w:t>
      </w:r>
      <w:r w:rsidRPr="00AB0132">
        <w:rPr>
          <w:rFonts w:asciiTheme="minorHAnsi" w:eastAsia="Kanit-Regular" w:hAnsiTheme="minorHAnsi" w:cstheme="minorHAnsi"/>
          <w:lang w:val="hr-HR"/>
        </w:rPr>
        <w:t xml:space="preserve"> </w:t>
      </w:r>
      <w:r w:rsidRPr="00AB0132">
        <w:rPr>
          <w:rFonts w:asciiTheme="minorHAnsi" w:eastAsia="Kanit-Regular" w:hAnsiTheme="minorHAnsi" w:cstheme="minorHAnsi"/>
          <w:b/>
          <w:i/>
          <w:lang w:val="hr-HR"/>
        </w:rPr>
        <w:t>(EU 2016/2031)</w:t>
      </w:r>
      <w:r w:rsidRPr="00AB0132">
        <w:rPr>
          <w:rFonts w:asciiTheme="minorHAnsi" w:eastAsia="Kanit-Regular" w:hAnsiTheme="minorHAnsi" w:cstheme="minorHAnsi"/>
          <w:lang w:val="hr-HR"/>
        </w:rPr>
        <w:t xml:space="preserve"> – izdvajaju se mjere vezane za invazivne vrste: prevencija unošenja i širenja invazivnih vrsta, uklanjanje i kontrola postojećih invazivnih vrsta, obrazovanje i podizanje svijesti, saradnja sa međunarodnim organizacijama;</w:t>
      </w:r>
    </w:p>
    <w:p w14:paraId="325AA70D"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b/>
          <w:i/>
          <w:lang w:val="hr-HR"/>
        </w:rPr>
        <w:t>Uredba (EZ 1107/2009) i Uredba (EU 528/2012) koje se odnose na mikroorganizme koji se proizvode ili uvoze za primjenu u sredstvima za zaštitu bilja, odnosno biocidnim proizvodima</w:t>
      </w:r>
      <w:r w:rsidRPr="00AB0132">
        <w:rPr>
          <w:rFonts w:asciiTheme="minorHAnsi" w:eastAsia="Kanit-Regular" w:hAnsiTheme="minorHAnsi" w:cstheme="minorHAnsi"/>
          <w:lang w:val="hr-HR"/>
        </w:rPr>
        <w:t xml:space="preserve"> – </w:t>
      </w:r>
      <w:r w:rsidRPr="00AB0132">
        <w:rPr>
          <w:rFonts w:asciiTheme="minorHAnsi" w:hAnsiTheme="minorHAnsi" w:cstheme="minorHAnsi"/>
          <w:lang w:val="en-GB"/>
        </w:rPr>
        <w:t>uzimaju u obzir potencijalnu prijetnju invazivnih vrsta u kontekstu mikroorganizama, nastojeći spriječiti neželjene ekološke posledice putem detaljnih procjena sigurnosti i regulacije tržišta;</w:t>
      </w:r>
    </w:p>
    <w:p w14:paraId="5AC77251"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b/>
          <w:i/>
          <w:lang w:val="hr-HR"/>
        </w:rPr>
        <w:t>Uredba (EZ 708/2007) o korišćenju stranih i lokalno neprisutnih vrsta u akvakulturi</w:t>
      </w:r>
      <w:r w:rsidRPr="00AB0132">
        <w:rPr>
          <w:rFonts w:asciiTheme="minorHAnsi" w:eastAsia="Kanit-Regular" w:hAnsiTheme="minorHAnsi" w:cstheme="minorHAnsi"/>
          <w:lang w:val="hr-HR"/>
        </w:rPr>
        <w:t xml:space="preserve"> – </w:t>
      </w:r>
      <w:r w:rsidRPr="00AB0132">
        <w:rPr>
          <w:rFonts w:asciiTheme="minorHAnsi" w:hAnsiTheme="minorHAnsi" w:cstheme="minorHAnsi"/>
          <w:lang w:val="en-GB"/>
        </w:rPr>
        <w:t xml:space="preserve">odnosi se na </w:t>
      </w:r>
      <w:r w:rsidRPr="00AB0132">
        <w:rPr>
          <w:rFonts w:asciiTheme="minorHAnsi" w:hAnsiTheme="minorHAnsi" w:cstheme="minorHAnsi"/>
          <w:bCs/>
          <w:lang w:val="en-GB"/>
        </w:rPr>
        <w:t>korišćenje stranih i lokalno neprisutnih vrsta u akvakulturi</w:t>
      </w:r>
      <w:r w:rsidRPr="00AB0132">
        <w:rPr>
          <w:rFonts w:asciiTheme="minorHAnsi" w:hAnsiTheme="minorHAnsi" w:cstheme="minorHAnsi"/>
          <w:lang w:val="en-GB"/>
        </w:rPr>
        <w:t xml:space="preserve"> i vrlo je relevantna u kontekstu </w:t>
      </w:r>
      <w:r w:rsidRPr="00AB0132">
        <w:rPr>
          <w:rFonts w:asciiTheme="minorHAnsi" w:hAnsiTheme="minorHAnsi" w:cstheme="minorHAnsi"/>
          <w:bCs/>
          <w:lang w:val="en-GB"/>
        </w:rPr>
        <w:t>invazivnih vrsta</w:t>
      </w:r>
      <w:r w:rsidRPr="00AB0132">
        <w:rPr>
          <w:rFonts w:asciiTheme="minorHAnsi" w:hAnsiTheme="minorHAnsi" w:cstheme="minorHAnsi"/>
          <w:lang w:val="en-GB"/>
        </w:rPr>
        <w:t>. Ova uredba postavlja okvire za procjenu i upravljanje rizicima koji nastaju uvođenjem novih vrsta u akvakulturu, čime se nastoji spriječiti širenje invazivnih vrsta koje mogu imati štetan uticaj na ekosisteme, poljoprivredu, ljudsko zdravlje i biodiverzitet;</w:t>
      </w:r>
    </w:p>
    <w:p w14:paraId="30796A0A"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b/>
          <w:i/>
          <w:lang w:val="hr-HR"/>
        </w:rPr>
        <w:t>Okvirna direktiva o vodama (2000/60/EZ)</w:t>
      </w:r>
      <w:r w:rsidRPr="00AB0132">
        <w:rPr>
          <w:rFonts w:asciiTheme="minorHAnsi" w:eastAsia="Kanit-Regular" w:hAnsiTheme="minorHAnsi" w:cstheme="minorHAnsi"/>
          <w:lang w:val="hr-HR"/>
        </w:rPr>
        <w:t xml:space="preserve"> – izdvajaju se mjere vezane za invazivne vrste: zaštita vodenih ekosistema od invazivnih vrsta, uključivanje invazivnih vrsta u planove upravljanja vodama, biološki indikatori za ocjenu kvaliteta voda, koordinacija za drugim zakonodavstvom EU, mjere za suzbijanje invazivnih vrsta, praćenje i izvještavanje o invazivnim vrstama;</w:t>
      </w:r>
    </w:p>
    <w:p w14:paraId="564D2338" w14:textId="6CF33AF6" w:rsidR="005F4505" w:rsidRPr="00AB0132" w:rsidRDefault="005F4505" w:rsidP="00AB0132">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b/>
          <w:i/>
          <w:lang w:val="hr-HR"/>
        </w:rPr>
        <w:lastRenderedPageBreak/>
        <w:t>Okvirna direktiva o morskoj strategiji (2008/56/EZ)</w:t>
      </w:r>
      <w:r w:rsidRPr="00AB0132">
        <w:rPr>
          <w:rFonts w:asciiTheme="minorHAnsi" w:eastAsia="Kanit-Regular" w:hAnsiTheme="minorHAnsi" w:cstheme="minorHAnsi"/>
          <w:lang w:val="hr-HR"/>
        </w:rPr>
        <w:t xml:space="preserve"> – </w:t>
      </w:r>
      <w:r w:rsidRPr="00AB0132">
        <w:rPr>
          <w:rFonts w:asciiTheme="minorHAnsi" w:hAnsiTheme="minorHAnsi" w:cstheme="minorHAnsi"/>
          <w:lang w:val="en-GB"/>
        </w:rPr>
        <w:t xml:space="preserve">u kontekstu </w:t>
      </w:r>
      <w:r w:rsidRPr="00AB0132">
        <w:rPr>
          <w:rFonts w:asciiTheme="minorHAnsi" w:hAnsiTheme="minorHAnsi" w:cstheme="minorHAnsi"/>
          <w:bCs/>
          <w:lang w:val="en-GB"/>
        </w:rPr>
        <w:t>invazivnih vrsta</w:t>
      </w:r>
      <w:r w:rsidRPr="00AB0132">
        <w:rPr>
          <w:rFonts w:asciiTheme="minorHAnsi" w:hAnsiTheme="minorHAnsi" w:cstheme="minorHAnsi"/>
          <w:lang w:val="en-GB"/>
        </w:rPr>
        <w:t>, direktiva se bavi identifikovanjem, upravljanjem i smanjenjem štetnih posledica invazivnih stranih vrsta na morske ekosisteme;</w:t>
      </w:r>
    </w:p>
    <w:p w14:paraId="684CF76E" w14:textId="77777777" w:rsidR="005F4505" w:rsidRPr="00AB0132" w:rsidRDefault="005F4505" w:rsidP="008E18DC">
      <w:pPr>
        <w:keepNext/>
        <w:keepLines/>
        <w:widowControl/>
        <w:numPr>
          <w:ilvl w:val="1"/>
          <w:numId w:val="10"/>
        </w:numPr>
        <w:spacing w:after="120" w:line="360" w:lineRule="auto"/>
        <w:jc w:val="both"/>
        <w:outlineLvl w:val="1"/>
        <w:rPr>
          <w:rFonts w:asciiTheme="minorHAnsi" w:eastAsia="Times New Roman" w:hAnsiTheme="minorHAnsi" w:cstheme="minorHAnsi"/>
          <w:b/>
          <w:lang w:val="sr-Latn-ME"/>
        </w:rPr>
      </w:pPr>
      <w:r w:rsidRPr="00AB0132">
        <w:rPr>
          <w:rFonts w:asciiTheme="minorHAnsi" w:eastAsia="Times New Roman" w:hAnsiTheme="minorHAnsi" w:cstheme="minorHAnsi"/>
          <w:b/>
          <w:lang w:val="sr-Latn-ME"/>
        </w:rPr>
        <w:t xml:space="preserve"> </w:t>
      </w:r>
      <w:bookmarkStart w:id="28" w:name="_Toc198413574"/>
      <w:r w:rsidRPr="00AB0132">
        <w:rPr>
          <w:rFonts w:asciiTheme="minorHAnsi" w:eastAsia="Times New Roman" w:hAnsiTheme="minorHAnsi" w:cstheme="minorHAnsi"/>
          <w:b/>
          <w:lang w:val="sr-Latn-ME"/>
        </w:rPr>
        <w:t>Zakonodavni okvir u Crnoj Gori</w:t>
      </w:r>
      <w:bookmarkEnd w:id="28"/>
    </w:p>
    <w:p w14:paraId="6BBD19DD"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Cs/>
          <w:color w:val="000000"/>
          <w:lang w:val="hr-HR"/>
        </w:rPr>
      </w:pPr>
      <w:r w:rsidRPr="00AB0132">
        <w:rPr>
          <w:rFonts w:asciiTheme="minorHAnsi" w:eastAsia="Kanit-Regular" w:hAnsiTheme="minorHAnsi" w:cstheme="minorHAnsi"/>
        </w:rPr>
        <w:t xml:space="preserve">Crna Gora je 06.03.2019. godine proglasila </w:t>
      </w:r>
      <w:r w:rsidRPr="00AB0132">
        <w:rPr>
          <w:rFonts w:asciiTheme="minorHAnsi" w:hAnsiTheme="minorHAnsi" w:cstheme="minorHAnsi"/>
          <w:bCs/>
        </w:rPr>
        <w:t>Zakon o stranim i invazivnim stranim vrstama biljaka, životinja i gljiva, koji je stupio na snagu 30.03.2019. godine, a počeo se primjenjivati 01.03.2021. godine (Službeni list CG broj 18</w:t>
      </w:r>
      <w:r w:rsidRPr="00AB0132">
        <w:rPr>
          <w:rFonts w:asciiTheme="minorHAnsi" w:hAnsiTheme="minorHAnsi" w:cstheme="minorHAnsi"/>
        </w:rPr>
        <w:t>/19</w:t>
      </w:r>
      <w:r w:rsidRPr="00AB0132">
        <w:rPr>
          <w:rFonts w:asciiTheme="minorHAnsi" w:hAnsiTheme="minorHAnsi" w:cstheme="minorHAnsi"/>
          <w:bCs/>
        </w:rPr>
        <w:t>).</w:t>
      </w:r>
      <w:r w:rsidRPr="00AB0132">
        <w:rPr>
          <w:rFonts w:asciiTheme="minorHAnsi" w:hAnsiTheme="minorHAnsi" w:cstheme="minorHAnsi"/>
          <w:b/>
          <w:bCs/>
        </w:rPr>
        <w:t xml:space="preserve"> </w:t>
      </w:r>
      <w:r w:rsidRPr="00AB0132">
        <w:rPr>
          <w:rFonts w:asciiTheme="minorHAnsi" w:hAnsiTheme="minorHAnsi" w:cstheme="minorHAnsi"/>
          <w:bCs/>
          <w:color w:val="000000"/>
          <w:lang w:val="pl-PL"/>
        </w:rPr>
        <w:t>U Zakon o stranim i invazivnim stranim vrstama</w:t>
      </w:r>
      <w:r w:rsidRPr="00AB0132">
        <w:rPr>
          <w:rFonts w:asciiTheme="minorHAnsi" w:hAnsiTheme="minorHAnsi" w:cstheme="minorHAnsi"/>
          <w:bCs/>
          <w:color w:val="000000"/>
          <w:lang w:val="hr-HR"/>
        </w:rPr>
        <w:t xml:space="preserve"> prenešena je Uredba (EU 1143/2014) Evropskog parlamenta i Vijeća od 22.10. 2014. godine o sprječavanju i upravljanju unošenja i širenja invazivnih stranih vrsta. Zakon se primjenjuje na strane vrste biljaka, životinja i gljiva i uređuje spriječavanje unošenja i širenja te upravljanje invazivnim stranim vrstama koje se nalaze na listi invazivnih stranih vrsta koje izazivaju zabrinutost u Crnoj Gori i/ili Evropskoj Uniji. </w:t>
      </w:r>
    </w:p>
    <w:p w14:paraId="50962A7F"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Od 11.10.2024. godine donešen je Pravilnik </w:t>
      </w:r>
      <w:r w:rsidRPr="00AB0132">
        <w:rPr>
          <w:rFonts w:asciiTheme="minorHAnsi" w:hAnsiTheme="minorHAnsi" w:cstheme="minorHAnsi"/>
          <w:bCs/>
        </w:rPr>
        <w:t>o utvrđivanju liste invazivnih stranih vrsta koje izazivaju zabrinutost u Crnoj Gori i/ili Evropskoj Uniji i načinu ažuriranja liste</w:t>
      </w:r>
      <w:r w:rsidRPr="00AB0132">
        <w:rPr>
          <w:rFonts w:asciiTheme="minorHAnsi" w:hAnsiTheme="minorHAnsi" w:cstheme="minorHAnsi"/>
          <w:b/>
          <w:bCs/>
        </w:rPr>
        <w:t xml:space="preserve"> </w:t>
      </w:r>
      <w:r w:rsidRPr="00AB0132">
        <w:rPr>
          <w:rFonts w:asciiTheme="minorHAnsi" w:eastAsia="Kanit-Regular" w:hAnsiTheme="minorHAnsi" w:cstheme="minorHAnsi"/>
        </w:rPr>
        <w:t xml:space="preserve">(Službeni list CG broj 098/24). Uporedo je takođe donešen i </w:t>
      </w:r>
      <w:r w:rsidRPr="00AB0132">
        <w:rPr>
          <w:rFonts w:asciiTheme="minorHAnsi" w:hAnsiTheme="minorHAnsi" w:cstheme="minorHAnsi"/>
          <w:bCs/>
          <w:color w:val="000000"/>
          <w:lang w:val="hr-HR"/>
        </w:rPr>
        <w:t xml:space="preserve">Pravilnik o utvrđivanju liste dozvoljenih vrsta biljaka, životinja i gljiva i načinu ažuriranja liste </w:t>
      </w:r>
      <w:r w:rsidRPr="00AB0132">
        <w:rPr>
          <w:rFonts w:asciiTheme="minorHAnsi" w:eastAsia="Kanit-Regular" w:hAnsiTheme="minorHAnsi" w:cstheme="minorHAnsi"/>
        </w:rPr>
        <w:t>(Službeni list CG broj 098/24).</w:t>
      </w:r>
    </w:p>
    <w:p w14:paraId="2BE923AD"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lang w:val="hr-HR"/>
        </w:rPr>
        <w:t xml:space="preserve">Za listu invazivnih stranih vrsta koje izazivaju zabrinutost u Crnoj Gori i/ili Evropskoj Uniji propisana su ista ograničenja kao za vrste sa Unijinog popisa </w:t>
      </w:r>
      <w:r w:rsidRPr="00AB0132">
        <w:rPr>
          <w:rFonts w:asciiTheme="minorHAnsi" w:eastAsia="Kanit-Regular" w:hAnsiTheme="minorHAnsi" w:cstheme="minorHAnsi"/>
        </w:rPr>
        <w:t xml:space="preserve">(EU 2016/1141) </w:t>
      </w:r>
      <w:r w:rsidRPr="00AB0132">
        <w:rPr>
          <w:rFonts w:asciiTheme="minorHAnsi" w:eastAsia="Kanit-Regular" w:hAnsiTheme="minorHAnsi" w:cstheme="minorHAnsi"/>
          <w:lang w:val="hr-HR"/>
        </w:rPr>
        <w:t>– zabranjeno ih je unositi na područje Crne Gore, uključujući tranzit pod carinskim nadzorom; držati, uključujući držanje u zatvorenim sistemima; uzgajati i/ili razmnožavati, uključujući i zatvorene sisteme; stavljati na tržište Crne Gore; prevoziti unutar Crne Gore, osim u objekte za iskorijenjivanje; prevoziti iz Crne Gore, osim u objekte za iskorijenjivanje; upotrebljavati ili razmjenjivati; puštati u prirodu.</w:t>
      </w:r>
    </w:p>
    <w:p w14:paraId="2A0A8003"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Cs/>
          <w:lang w:val="hr-HR"/>
        </w:rPr>
      </w:pPr>
      <w:r w:rsidRPr="00AB0132">
        <w:rPr>
          <w:rFonts w:asciiTheme="minorHAnsi" w:hAnsiTheme="minorHAnsi" w:cstheme="minorHAnsi"/>
          <w:bCs/>
          <w:lang w:val="hr-HR"/>
        </w:rPr>
        <w:t>Nadležno tijelo u pogledu stranih invazivnih vrsta je organ državne uprave nadležan​​ za poslove zaštite životne sredine</w:t>
      </w:r>
      <w:r w:rsidRPr="00AB0132">
        <w:rPr>
          <w:rFonts w:asciiTheme="minorHAnsi" w:hAnsiTheme="minorHAnsi" w:cstheme="minorHAnsi"/>
          <w:bCs/>
        </w:rPr>
        <w:t xml:space="preserve">, odnosno </w:t>
      </w:r>
      <w:r w:rsidRPr="00AB0132">
        <w:rPr>
          <w:rFonts w:asciiTheme="minorHAnsi" w:hAnsiTheme="minorHAnsi" w:cstheme="minorHAnsi"/>
          <w:bCs/>
          <w:lang w:val="hr-HR"/>
        </w:rPr>
        <w:t xml:space="preserve">Ministarstvo ekologije, održivog razvoja i razvoja sjevera. Od 2021. godine formirana je i Komisija za procjenu invazivnosti strane vrste, koja je 2024. godine proširena. </w:t>
      </w:r>
    </w:p>
    <w:p w14:paraId="420D80AE" w14:textId="77777777" w:rsidR="00AB0132" w:rsidRDefault="005F4505" w:rsidP="005F4505">
      <w:pPr>
        <w:widowControl/>
        <w:spacing w:after="120" w:line="360" w:lineRule="auto"/>
        <w:jc w:val="both"/>
        <w:rPr>
          <w:rFonts w:asciiTheme="minorHAnsi" w:hAnsiTheme="minorHAnsi" w:cstheme="minorHAnsi"/>
          <w:bCs/>
          <w:shd w:val="clear" w:color="auto" w:fill="FFFFFF"/>
          <w:lang w:val="hr-HR"/>
        </w:rPr>
        <w:sectPr w:rsidR="00AB0132" w:rsidSect="005F4505">
          <w:footerReference w:type="default" r:id="rId19"/>
          <w:footerReference w:type="first" r:id="rId20"/>
          <w:pgSz w:w="11906" w:h="16838"/>
          <w:pgMar w:top="1440" w:right="1440" w:bottom="1440" w:left="1440" w:header="708" w:footer="708" w:gutter="0"/>
          <w:pgNumType w:start="1"/>
          <w:cols w:space="708"/>
          <w:titlePg/>
          <w:docGrid w:linePitch="360"/>
        </w:sectPr>
      </w:pPr>
      <w:r w:rsidRPr="00AB0132">
        <w:rPr>
          <w:rFonts w:asciiTheme="minorHAnsi" w:hAnsiTheme="minorHAnsi" w:cstheme="minorHAnsi"/>
          <w:bCs/>
          <w:shd w:val="clear" w:color="auto" w:fill="FFFFFF"/>
          <w:lang w:val="en-GB"/>
        </w:rPr>
        <w:t xml:space="preserve">Član 19 Zakona se odnosi na Plan upravljanja invazivnim stranim vrstama koje izazivaju zabrinutost, koji je neophodno izraditi </w:t>
      </w:r>
      <w:r w:rsidRPr="00AB0132">
        <w:rPr>
          <w:rFonts w:asciiTheme="minorHAnsi" w:hAnsiTheme="minorHAnsi" w:cstheme="minorHAnsi"/>
          <w:bCs/>
          <w:shd w:val="clear" w:color="auto" w:fill="FFFFFF"/>
          <w:lang w:val="hr-HR"/>
        </w:rPr>
        <w:t>u roku od 18 mjeseci od dana donošenja liste invazivnih stranih vrsta koje izazivaju zabrinutost u Crnoj Gori i/ili Evropskoj Uniji. Plan upravljanja donosi se na period od šest godina. Potrebno ga je revidirati nakon tri godine sprovođenja mjera i aktivnosti iz Tabele 4.1.</w:t>
      </w:r>
    </w:p>
    <w:p w14:paraId="0AA536F6" w14:textId="77777777" w:rsidR="005F4505" w:rsidRPr="00AB0132" w:rsidRDefault="005F4505" w:rsidP="008E18DC">
      <w:pPr>
        <w:keepNext/>
        <w:keepLines/>
        <w:widowControl/>
        <w:numPr>
          <w:ilvl w:val="0"/>
          <w:numId w:val="10"/>
        </w:numPr>
        <w:spacing w:after="120" w:line="259" w:lineRule="auto"/>
        <w:outlineLvl w:val="0"/>
        <w:rPr>
          <w:rFonts w:asciiTheme="minorHAnsi" w:eastAsia="Times New Roman" w:hAnsiTheme="minorHAnsi" w:cstheme="minorHAnsi"/>
          <w:b/>
          <w:lang w:val="sr-Latn-ME"/>
        </w:rPr>
      </w:pPr>
      <w:bookmarkStart w:id="29" w:name="_Toc198413575"/>
      <w:r w:rsidRPr="00AB0132">
        <w:rPr>
          <w:rFonts w:asciiTheme="minorHAnsi" w:eastAsia="Times New Roman" w:hAnsiTheme="minorHAnsi" w:cstheme="minorHAnsi"/>
          <w:b/>
          <w:lang w:val="sr-Latn-ME"/>
        </w:rPr>
        <w:lastRenderedPageBreak/>
        <w:t xml:space="preserve">Osnova za izradu plana upravljanja vrstom </w:t>
      </w:r>
      <w:r w:rsidRPr="00AB0132">
        <w:rPr>
          <w:rFonts w:asciiTheme="minorHAnsi" w:eastAsia="Times New Roman" w:hAnsiTheme="minorHAnsi" w:cstheme="minorHAnsi"/>
          <w:b/>
          <w:i/>
          <w:lang w:val="sr-Latn-ME"/>
        </w:rPr>
        <w:t>Trachemys scripta</w:t>
      </w:r>
      <w:bookmarkEnd w:id="29"/>
    </w:p>
    <w:p w14:paraId="7F3A2EFD" w14:textId="77777777" w:rsidR="005F4505" w:rsidRPr="00AB0132" w:rsidRDefault="005F4505" w:rsidP="008E18DC">
      <w:pPr>
        <w:keepNext/>
        <w:keepLines/>
        <w:widowControl/>
        <w:numPr>
          <w:ilvl w:val="1"/>
          <w:numId w:val="10"/>
        </w:numPr>
        <w:spacing w:after="120" w:line="259" w:lineRule="auto"/>
        <w:outlineLvl w:val="1"/>
        <w:rPr>
          <w:rFonts w:asciiTheme="minorHAnsi" w:eastAsia="Times New Roman" w:hAnsiTheme="minorHAnsi" w:cstheme="minorHAnsi"/>
          <w:b/>
          <w:lang w:val="sr-Latn-ME"/>
        </w:rPr>
      </w:pPr>
      <w:r w:rsidRPr="00AB0132">
        <w:rPr>
          <w:rFonts w:asciiTheme="minorHAnsi" w:eastAsia="Times New Roman" w:hAnsiTheme="minorHAnsi" w:cstheme="minorHAnsi"/>
          <w:b/>
          <w:lang w:val="sr-Latn-ME"/>
        </w:rPr>
        <w:t xml:space="preserve"> </w:t>
      </w:r>
      <w:bookmarkStart w:id="30" w:name="_Toc198413576"/>
      <w:r w:rsidRPr="00AB0132">
        <w:rPr>
          <w:rFonts w:asciiTheme="minorHAnsi" w:eastAsia="Times New Roman" w:hAnsiTheme="minorHAnsi" w:cstheme="minorHAnsi"/>
          <w:b/>
          <w:lang w:val="sr-Latn-ME"/>
        </w:rPr>
        <w:t xml:space="preserve">Biologija i ekologija vrste </w:t>
      </w:r>
      <w:r w:rsidRPr="00AB0132">
        <w:rPr>
          <w:rFonts w:asciiTheme="minorHAnsi" w:eastAsia="Times New Roman" w:hAnsiTheme="minorHAnsi" w:cstheme="minorHAnsi"/>
          <w:b/>
          <w:i/>
          <w:lang w:val="sr-Latn-ME"/>
        </w:rPr>
        <w:t>Trachemys scripta</w:t>
      </w:r>
      <w:bookmarkEnd w:id="30"/>
    </w:p>
    <w:p w14:paraId="7629A5E1" w14:textId="77777777" w:rsidR="005F4505" w:rsidRPr="00AB0132" w:rsidRDefault="005F4505" w:rsidP="005F4505">
      <w:pPr>
        <w:widowControl/>
        <w:spacing w:after="120" w:line="360" w:lineRule="auto"/>
        <w:jc w:val="both"/>
        <w:rPr>
          <w:rFonts w:asciiTheme="minorHAnsi" w:hAnsiTheme="minorHAnsi" w:cstheme="minorHAnsi"/>
          <w:b/>
          <w:i/>
          <w:lang w:val="en-GB"/>
        </w:rPr>
      </w:pPr>
      <w:r w:rsidRPr="00AB0132">
        <w:rPr>
          <w:rFonts w:asciiTheme="minorHAnsi" w:hAnsiTheme="minorHAnsi" w:cstheme="minorHAnsi"/>
          <w:b/>
          <w:i/>
          <w:lang w:val="en-GB"/>
        </w:rPr>
        <w:t>Opis vrste</w:t>
      </w:r>
    </w:p>
    <w:p w14:paraId="36CDA040" w14:textId="77777777" w:rsidR="005F4505" w:rsidRPr="00AB0132" w:rsidRDefault="005F4505" w:rsidP="005F4505">
      <w:pPr>
        <w:widowControl/>
        <w:spacing w:after="120" w:line="360" w:lineRule="auto"/>
        <w:jc w:val="both"/>
        <w:rPr>
          <w:rFonts w:asciiTheme="minorHAnsi" w:eastAsia="Times New Roman" w:hAnsiTheme="minorHAnsi" w:cstheme="minorHAnsi"/>
          <w:lang w:val="en-GB" w:eastAsia="en-GB"/>
        </w:rPr>
      </w:pPr>
      <w:r w:rsidRPr="00AB0132">
        <w:rPr>
          <w:rFonts w:asciiTheme="minorHAnsi" w:hAnsiTheme="minorHAnsi" w:cstheme="minorHAnsi"/>
          <w:i/>
          <w:lang w:val="en-GB"/>
        </w:rPr>
        <w:t>Trachemys scripta</w:t>
      </w:r>
      <w:r w:rsidRPr="00AB0132">
        <w:rPr>
          <w:rFonts w:asciiTheme="minorHAnsi" w:hAnsiTheme="minorHAnsi" w:cstheme="minorHAnsi"/>
          <w:lang w:val="en-GB"/>
        </w:rPr>
        <w:t xml:space="preserve"> (Thunberg in Schoepff, 1972) je slatkovodna kornjača iz porodice Emydidae. Vodi porijeklo iz jugozapadnih SAD-a i sjeveroistočnog Meksika, ali je introdukovana u mnogim drugim regionima širom svijeta, gdje se smatra stranom invazivnom vrstom. Jedna je od 100 najopasnijih stranih invazivnih vrsta u svijetu</w:t>
      </w:r>
      <w:r w:rsidRPr="00AB0132">
        <w:rPr>
          <w:rFonts w:asciiTheme="minorHAnsi" w:hAnsiTheme="minorHAnsi" w:cstheme="minorHAnsi"/>
        </w:rPr>
        <w:t xml:space="preserve"> (Lowe i sar., 2000). </w:t>
      </w:r>
    </w:p>
    <w:p w14:paraId="0989864E"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Poznate su tri podvrste: žutouha kornjača </w:t>
      </w:r>
      <w:r w:rsidRPr="00AB0132">
        <w:rPr>
          <w:rFonts w:asciiTheme="minorHAnsi" w:hAnsiTheme="minorHAnsi" w:cstheme="minorHAnsi"/>
          <w:i/>
        </w:rPr>
        <w:t>Trachemys scripta scripta</w:t>
      </w:r>
      <w:r w:rsidRPr="00AB0132">
        <w:rPr>
          <w:rFonts w:asciiTheme="minorHAnsi" w:hAnsiTheme="minorHAnsi" w:cstheme="minorHAnsi"/>
        </w:rPr>
        <w:t xml:space="preserve"> (Thunberg in Schoepff, 1792), crvenouha kornjača </w:t>
      </w:r>
      <w:r w:rsidRPr="00AB0132">
        <w:rPr>
          <w:rFonts w:asciiTheme="minorHAnsi" w:hAnsiTheme="minorHAnsi" w:cstheme="minorHAnsi"/>
          <w:i/>
        </w:rPr>
        <w:t>Trachemys scripta elegans</w:t>
      </w:r>
      <w:r w:rsidRPr="00AB0132">
        <w:rPr>
          <w:rFonts w:asciiTheme="minorHAnsi" w:hAnsiTheme="minorHAnsi" w:cstheme="minorHAnsi"/>
        </w:rPr>
        <w:t xml:space="preserve"> (Wied-Neuwied, 1839) i kumberlandska kornjača </w:t>
      </w:r>
      <w:r w:rsidRPr="00AB0132">
        <w:rPr>
          <w:rFonts w:asciiTheme="minorHAnsi" w:hAnsiTheme="minorHAnsi" w:cstheme="minorHAnsi"/>
          <w:i/>
        </w:rPr>
        <w:t>Trachemys scripta troostii</w:t>
      </w:r>
      <w:r w:rsidRPr="00AB0132">
        <w:rPr>
          <w:rFonts w:asciiTheme="minorHAnsi" w:hAnsiTheme="minorHAnsi" w:cstheme="minorHAnsi"/>
        </w:rPr>
        <w:t xml:space="preserve"> (Holbrook, 1836) (Slika 3.1.1). Na osnovu novih molekularnih istraživanja (Vamberger i sar., 2020), nijedna od tri podvrste ne ispunjava genetičke kriterijume za nivo podvrste. Autori su ukazali na to da su morfološke razlike u suštini rezultat specifičnosti populacija, pa se smatra validnom samo vrsta </w:t>
      </w:r>
      <w:r w:rsidRPr="00AB0132">
        <w:rPr>
          <w:rFonts w:asciiTheme="minorHAnsi" w:hAnsiTheme="minorHAnsi" w:cstheme="minorHAnsi"/>
          <w:i/>
        </w:rPr>
        <w:t>Trachemys scripta</w:t>
      </w:r>
      <w:r w:rsidRPr="00AB0132">
        <w:rPr>
          <w:rFonts w:asciiTheme="minorHAnsi" w:hAnsiTheme="minorHAnsi" w:cstheme="minorHAnsi"/>
        </w:rPr>
        <w:t xml:space="preserve">. </w:t>
      </w:r>
    </w:p>
    <w:p w14:paraId="7BF203A6"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p>
    <w:p w14:paraId="0E82E2AE" w14:textId="77777777" w:rsidR="005F4505" w:rsidRPr="00AB0132" w:rsidRDefault="005F4505" w:rsidP="005F4505">
      <w:pPr>
        <w:widowControl/>
        <w:autoSpaceDE w:val="0"/>
        <w:autoSpaceDN w:val="0"/>
        <w:adjustRightInd w:val="0"/>
        <w:spacing w:after="120" w:line="360" w:lineRule="auto"/>
        <w:jc w:val="center"/>
        <w:rPr>
          <w:rFonts w:asciiTheme="minorHAnsi" w:hAnsiTheme="minorHAnsi" w:cstheme="minorHAnsi"/>
        </w:rPr>
      </w:pPr>
      <w:r w:rsidRPr="00AB0132">
        <w:rPr>
          <w:rFonts w:asciiTheme="minorHAnsi" w:hAnsiTheme="minorHAnsi" w:cstheme="minorHAnsi"/>
          <w:noProof/>
        </w:rPr>
        <w:drawing>
          <wp:inline distT="0" distB="0" distL="0" distR="0" wp14:anchorId="7FD388F1" wp14:editId="71397A96">
            <wp:extent cx="5943600" cy="1348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rst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348740"/>
                    </a:xfrm>
                    <a:prstGeom prst="rect">
                      <a:avLst/>
                    </a:prstGeom>
                  </pic:spPr>
                </pic:pic>
              </a:graphicData>
            </a:graphic>
          </wp:inline>
        </w:drawing>
      </w:r>
    </w:p>
    <w:p w14:paraId="4E3EEBED" w14:textId="77777777" w:rsidR="005F4505" w:rsidRPr="00AB0132" w:rsidRDefault="005F4505" w:rsidP="005F4505">
      <w:pPr>
        <w:widowControl/>
        <w:autoSpaceDE w:val="0"/>
        <w:autoSpaceDN w:val="0"/>
        <w:adjustRightInd w:val="0"/>
        <w:spacing w:after="120" w:line="360" w:lineRule="auto"/>
        <w:jc w:val="center"/>
        <w:rPr>
          <w:rFonts w:asciiTheme="minorHAnsi" w:hAnsiTheme="minorHAnsi" w:cstheme="minorHAnsi"/>
        </w:rPr>
      </w:pPr>
      <w:r w:rsidRPr="00AB0132">
        <w:rPr>
          <w:rFonts w:asciiTheme="minorHAnsi" w:hAnsiTheme="minorHAnsi" w:cstheme="minorHAnsi"/>
          <w:b/>
        </w:rPr>
        <w:t>Slika 3.1.1.</w:t>
      </w:r>
      <w:r w:rsidRPr="00AB0132">
        <w:rPr>
          <w:rFonts w:asciiTheme="minorHAnsi" w:hAnsiTheme="minorHAnsi" w:cstheme="minorHAnsi"/>
        </w:rPr>
        <w:t xml:space="preserve"> </w:t>
      </w:r>
      <w:r w:rsidRPr="00AB0132">
        <w:rPr>
          <w:rFonts w:asciiTheme="minorHAnsi" w:hAnsiTheme="minorHAnsi" w:cstheme="minorHAnsi"/>
          <w:i/>
        </w:rPr>
        <w:t>Trachemys scripta elegans</w:t>
      </w:r>
      <w:r w:rsidRPr="00AB0132">
        <w:rPr>
          <w:rFonts w:asciiTheme="minorHAnsi" w:hAnsiTheme="minorHAnsi" w:cstheme="minorHAnsi"/>
        </w:rPr>
        <w:t xml:space="preserve"> – lijevo (fotografija: Vuk Iković), </w:t>
      </w:r>
      <w:r w:rsidRPr="00AB0132">
        <w:rPr>
          <w:rFonts w:asciiTheme="minorHAnsi" w:hAnsiTheme="minorHAnsi" w:cstheme="minorHAnsi"/>
          <w:i/>
        </w:rPr>
        <w:t>Trachemys scripta scripta</w:t>
      </w:r>
      <w:r w:rsidRPr="00AB0132">
        <w:rPr>
          <w:rFonts w:asciiTheme="minorHAnsi" w:hAnsiTheme="minorHAnsi" w:cstheme="minorHAnsi"/>
        </w:rPr>
        <w:t xml:space="preserve"> – sredina (preuzeto sa: </w:t>
      </w:r>
      <w:hyperlink r:id="rId22" w:history="1">
        <w:r w:rsidRPr="00AB0132">
          <w:rPr>
            <w:rFonts w:asciiTheme="minorHAnsi" w:hAnsiTheme="minorHAnsi" w:cstheme="minorHAnsi"/>
            <w:color w:val="0563C1"/>
            <w:u w:val="single"/>
          </w:rPr>
          <w:t>https://www.google.com</w:t>
        </w:r>
      </w:hyperlink>
      <w:r w:rsidRPr="00AB0132">
        <w:rPr>
          <w:rFonts w:asciiTheme="minorHAnsi" w:hAnsiTheme="minorHAnsi" w:cstheme="minorHAnsi"/>
        </w:rPr>
        <w:t xml:space="preserve">), </w:t>
      </w:r>
      <w:r w:rsidRPr="00AB0132">
        <w:rPr>
          <w:rFonts w:asciiTheme="minorHAnsi" w:hAnsiTheme="minorHAnsi" w:cstheme="minorHAnsi"/>
          <w:i/>
        </w:rPr>
        <w:t>Trachemys scripta troostii</w:t>
      </w:r>
      <w:r w:rsidRPr="00AB0132">
        <w:rPr>
          <w:rFonts w:asciiTheme="minorHAnsi" w:hAnsiTheme="minorHAnsi" w:cstheme="minorHAnsi"/>
        </w:rPr>
        <w:t xml:space="preserve"> – desno (preuzeto sa: </w:t>
      </w:r>
      <w:hyperlink r:id="rId23" w:history="1">
        <w:r w:rsidRPr="00AB0132">
          <w:rPr>
            <w:rFonts w:asciiTheme="minorHAnsi" w:hAnsiTheme="minorHAnsi" w:cstheme="minorHAnsi"/>
            <w:color w:val="0563C1"/>
            <w:u w:val="single"/>
          </w:rPr>
          <w:t>https://www.inaturalist.org/taxa/39785-Trachemys-scripta-troostii</w:t>
        </w:r>
      </w:hyperlink>
      <w:r w:rsidRPr="00AB0132">
        <w:rPr>
          <w:rFonts w:asciiTheme="minorHAnsi" w:hAnsiTheme="minorHAnsi" w:cstheme="minorHAnsi"/>
        </w:rPr>
        <w:t xml:space="preserve">) </w:t>
      </w:r>
    </w:p>
    <w:p w14:paraId="5EEDBE35" w14:textId="77777777" w:rsidR="005F4505" w:rsidRPr="00AB0132" w:rsidRDefault="005F4505" w:rsidP="005F4505">
      <w:pPr>
        <w:widowControl/>
        <w:autoSpaceDE w:val="0"/>
        <w:autoSpaceDN w:val="0"/>
        <w:adjustRightInd w:val="0"/>
        <w:spacing w:after="120" w:line="360" w:lineRule="auto"/>
        <w:jc w:val="center"/>
        <w:rPr>
          <w:rFonts w:asciiTheme="minorHAnsi" w:hAnsiTheme="minorHAnsi" w:cstheme="minorHAnsi"/>
        </w:rPr>
      </w:pPr>
    </w:p>
    <w:p w14:paraId="61A6F2A9"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i/>
        </w:rPr>
        <w:t>T. s. elegans</w:t>
      </w:r>
      <w:r w:rsidRPr="00AB0132">
        <w:rPr>
          <w:rFonts w:asciiTheme="minorHAnsi" w:hAnsiTheme="minorHAnsi" w:cstheme="minorHAnsi"/>
        </w:rPr>
        <w:t xml:space="preserve"> ima oklop dužine do 33 cm, koji je ovalan i spljošten, uglavnom tamno zelene boje kod adultnih jedinki, dok je kod juvenilnih jedinki oklop odnosno karapaks nazubljen, svijetlo zelene boje sa žutim prugama. Koža je zelene do tamno braon boje sa finim žutim prugama koje se pružaju duž glave, vrata, nogu i repa. Plastron je žut sa crnim mrljama. Na bočnim stranama glave su prisutne crvene fleke koje kod starijih jedinki postaju svijetlije (Speybroeck i sar., 2016; MINGOR, 2022). </w:t>
      </w:r>
    </w:p>
    <w:p w14:paraId="5CB81D74"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i/>
        </w:rPr>
        <w:t>T. s. scripta</w:t>
      </w:r>
      <w:r w:rsidRPr="00AB0132">
        <w:rPr>
          <w:rFonts w:asciiTheme="minorHAnsi" w:hAnsiTheme="minorHAnsi" w:cstheme="minorHAnsi"/>
        </w:rPr>
        <w:t xml:space="preserve"> ima žute mrlje na bočnim stranama glave koje su u obliku slova S, kao i plastron žute boje sa svega nekoliko crnih mrlja. </w:t>
      </w:r>
      <w:r w:rsidRPr="00AB0132">
        <w:rPr>
          <w:rFonts w:asciiTheme="minorHAnsi" w:hAnsiTheme="minorHAnsi" w:cstheme="minorHAnsi"/>
          <w:i/>
        </w:rPr>
        <w:t>T. s. troostii</w:t>
      </w:r>
      <w:r w:rsidRPr="00AB0132">
        <w:rPr>
          <w:rFonts w:asciiTheme="minorHAnsi" w:hAnsiTheme="minorHAnsi" w:cstheme="minorHAnsi"/>
        </w:rPr>
        <w:t xml:space="preserve"> ima tanke žute pruge na bokovima glave koje se nastavljaju duž vrata, kao i plastron žute boje sa velikim brojem crnih mrlja, ali su one manje izražene u poređenju </w:t>
      </w:r>
      <w:r w:rsidRPr="00AB0132">
        <w:rPr>
          <w:rFonts w:asciiTheme="minorHAnsi" w:hAnsiTheme="minorHAnsi" w:cstheme="minorHAnsi"/>
        </w:rPr>
        <w:lastRenderedPageBreak/>
        <w:t xml:space="preserve">sa </w:t>
      </w:r>
      <w:r w:rsidRPr="00AB0132">
        <w:rPr>
          <w:rFonts w:asciiTheme="minorHAnsi" w:hAnsiTheme="minorHAnsi" w:cstheme="minorHAnsi"/>
          <w:i/>
        </w:rPr>
        <w:t>T. s. elegans</w:t>
      </w:r>
      <w:r w:rsidRPr="00AB0132">
        <w:rPr>
          <w:rFonts w:asciiTheme="minorHAnsi" w:hAnsiTheme="minorHAnsi" w:cstheme="minorHAnsi"/>
        </w:rPr>
        <w:t xml:space="preserve">. Žute pruge prisutne na vratu kod </w:t>
      </w:r>
      <w:r w:rsidRPr="00AB0132">
        <w:rPr>
          <w:rFonts w:asciiTheme="minorHAnsi" w:hAnsiTheme="minorHAnsi" w:cstheme="minorHAnsi"/>
          <w:i/>
        </w:rPr>
        <w:t>T. s. troostii</w:t>
      </w:r>
      <w:r w:rsidRPr="00AB0132">
        <w:rPr>
          <w:rFonts w:asciiTheme="minorHAnsi" w:hAnsiTheme="minorHAnsi" w:cstheme="minorHAnsi"/>
        </w:rPr>
        <w:t xml:space="preserve"> su šire nego kod </w:t>
      </w:r>
      <w:r w:rsidRPr="00AB0132">
        <w:rPr>
          <w:rFonts w:asciiTheme="minorHAnsi" w:hAnsiTheme="minorHAnsi" w:cstheme="minorHAnsi"/>
          <w:i/>
        </w:rPr>
        <w:t>T. s. elegans</w:t>
      </w:r>
      <w:r w:rsidRPr="00AB0132">
        <w:rPr>
          <w:rFonts w:asciiTheme="minorHAnsi" w:hAnsiTheme="minorHAnsi" w:cstheme="minorHAnsi"/>
        </w:rPr>
        <w:t xml:space="preserve"> i </w:t>
      </w:r>
      <w:r w:rsidRPr="00AB0132">
        <w:rPr>
          <w:rFonts w:asciiTheme="minorHAnsi" w:hAnsiTheme="minorHAnsi" w:cstheme="minorHAnsi"/>
          <w:i/>
        </w:rPr>
        <w:t>T. s. scripta</w:t>
      </w:r>
      <w:r w:rsidRPr="00AB0132">
        <w:rPr>
          <w:rFonts w:asciiTheme="minorHAnsi" w:hAnsiTheme="minorHAnsi" w:cstheme="minorHAnsi"/>
        </w:rPr>
        <w:t xml:space="preserve"> (MINGOR, 2022). </w:t>
      </w:r>
    </w:p>
    <w:p w14:paraId="1E4EBFBD"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Prisutan je seksualni dimorfizam u pogledu veličine tijela (engl. sexual size dimorphism – SSD), ženke su krupnije od mužjaka (Gradela i sar., 2017). Za razliku od ženki mužjaci imaju veće kandže na prednjim nogama, kao i veće repove (Brings</w:t>
      </w:r>
      <w:r w:rsidRPr="00AB0132">
        <w:rPr>
          <w:rFonts w:asciiTheme="minorHAnsi" w:hAnsiTheme="minorHAnsi" w:cstheme="minorHAnsi"/>
          <w:lang w:val="en-GB"/>
        </w:rPr>
        <w:t>ø</w:t>
      </w:r>
      <w:r w:rsidRPr="00AB0132">
        <w:rPr>
          <w:rFonts w:asciiTheme="minorHAnsi" w:hAnsiTheme="minorHAnsi" w:cstheme="minorHAnsi"/>
        </w:rPr>
        <w:t xml:space="preserve">e, 2006; Gradela i sar., 2017). </w:t>
      </w:r>
    </w:p>
    <w:p w14:paraId="001E909B"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
          <w:i/>
        </w:rPr>
      </w:pPr>
      <w:r w:rsidRPr="00AB0132">
        <w:rPr>
          <w:rFonts w:asciiTheme="minorHAnsi" w:hAnsiTheme="minorHAnsi" w:cstheme="minorHAnsi"/>
          <w:b/>
          <w:i/>
        </w:rPr>
        <w:t>Stanište</w:t>
      </w:r>
    </w:p>
    <w:p w14:paraId="2F9E3E4F"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color w:val="000000"/>
          <w:lang w:val="en-GB"/>
        </w:rPr>
      </w:pPr>
      <w:r w:rsidRPr="00AB0132">
        <w:rPr>
          <w:rFonts w:asciiTheme="minorHAnsi" w:hAnsiTheme="minorHAnsi" w:cstheme="minorHAnsi"/>
        </w:rPr>
        <w:t xml:space="preserve">U okviru nativnog ranga distribucije, </w:t>
      </w:r>
      <w:r w:rsidRPr="00AB0132">
        <w:rPr>
          <w:rFonts w:asciiTheme="minorHAnsi" w:hAnsiTheme="minorHAnsi" w:cstheme="minorHAnsi"/>
          <w:i/>
        </w:rPr>
        <w:t>T. scripta</w:t>
      </w:r>
      <w:r w:rsidRPr="00AB0132">
        <w:rPr>
          <w:rFonts w:asciiTheme="minorHAnsi" w:hAnsiTheme="minorHAnsi" w:cstheme="minorHAnsi"/>
        </w:rPr>
        <w:t xml:space="preserve"> naseljava širok spektar slatkovodnih staništa uključujući rijeke, močvare, jezera, i lokve (Brings</w:t>
      </w:r>
      <w:r w:rsidRPr="00AB0132">
        <w:rPr>
          <w:rFonts w:asciiTheme="minorHAnsi" w:hAnsiTheme="minorHAnsi" w:cstheme="minorHAnsi"/>
          <w:lang w:val="en-GB"/>
        </w:rPr>
        <w:t>ø</w:t>
      </w:r>
      <w:r w:rsidRPr="00AB0132">
        <w:rPr>
          <w:rFonts w:asciiTheme="minorHAnsi" w:hAnsiTheme="minorHAnsi" w:cstheme="minorHAnsi"/>
        </w:rPr>
        <w:t>e, 2006), sa gustom vegetacijom i mekim-muljevitim dnom (Speybroeck i sar., 2016). Većinu vremena provodi u vodi, na kopno izlazi zbog sunčanja i polaganja jaja. Na lokalitetima gdje je introdukovana, vrsta takođe naseljava jezera, lokve, kanale, ribnjake, uglavnom u ili u blizini urbanizovanih oblasti</w:t>
      </w:r>
      <w:r w:rsidRPr="00AB0132">
        <w:rPr>
          <w:rFonts w:asciiTheme="minorHAnsi" w:hAnsiTheme="minorHAnsi" w:cstheme="minorHAnsi"/>
          <w:lang w:val="en-GB"/>
        </w:rPr>
        <w:t xml:space="preserve"> (</w:t>
      </w:r>
      <w:r w:rsidRPr="00AB0132">
        <w:rPr>
          <w:rFonts w:asciiTheme="minorHAnsi" w:hAnsiTheme="minorHAnsi" w:cstheme="minorHAnsi"/>
        </w:rPr>
        <w:t>Brings</w:t>
      </w:r>
      <w:r w:rsidRPr="00AB0132">
        <w:rPr>
          <w:rFonts w:asciiTheme="minorHAnsi" w:hAnsiTheme="minorHAnsi" w:cstheme="minorHAnsi"/>
          <w:lang w:val="en-GB"/>
        </w:rPr>
        <w:t>ø</w:t>
      </w:r>
      <w:r w:rsidRPr="00AB0132">
        <w:rPr>
          <w:rFonts w:asciiTheme="minorHAnsi" w:hAnsiTheme="minorHAnsi" w:cstheme="minorHAnsi"/>
        </w:rPr>
        <w:t>e, 2006; MINGOR, 2022</w:t>
      </w:r>
      <w:r w:rsidRPr="00AB0132">
        <w:rPr>
          <w:rFonts w:asciiTheme="minorHAnsi" w:hAnsiTheme="minorHAnsi" w:cstheme="minorHAnsi"/>
          <w:lang w:val="en-GB"/>
        </w:rPr>
        <w:t xml:space="preserve">). Iako preferira mirnije vode, </w:t>
      </w:r>
      <w:r w:rsidRPr="00AB0132">
        <w:rPr>
          <w:rFonts w:asciiTheme="minorHAnsi" w:hAnsiTheme="minorHAnsi" w:cstheme="minorHAnsi"/>
          <w:i/>
          <w:lang w:val="en-GB"/>
        </w:rPr>
        <w:t>T. scripta</w:t>
      </w:r>
      <w:r w:rsidRPr="00AB0132">
        <w:rPr>
          <w:rFonts w:asciiTheme="minorHAnsi" w:hAnsiTheme="minorHAnsi" w:cstheme="minorHAnsi"/>
          <w:lang w:val="en-GB"/>
        </w:rPr>
        <w:t xml:space="preserve"> je prilagođena i životu u braktičnim vodama, vještačkim kanalima i fontanama (Ernst i sar., </w:t>
      </w:r>
      <w:r w:rsidRPr="00AB0132">
        <w:rPr>
          <w:rFonts w:asciiTheme="minorHAnsi" w:hAnsiTheme="minorHAnsi" w:cstheme="minorHAnsi"/>
          <w:color w:val="000000"/>
          <w:lang w:val="en-GB"/>
        </w:rPr>
        <w:t xml:space="preserve">1994; Cox i sar., 1998; Hong i sar., 2014).  </w:t>
      </w:r>
    </w:p>
    <w:p w14:paraId="64C938C9" w14:textId="77777777" w:rsidR="005F4505" w:rsidRPr="00AB0132" w:rsidRDefault="005F4505" w:rsidP="005F4505">
      <w:pPr>
        <w:widowControl/>
        <w:autoSpaceDE w:val="0"/>
        <w:autoSpaceDN w:val="0"/>
        <w:adjustRightInd w:val="0"/>
        <w:spacing w:line="360" w:lineRule="auto"/>
        <w:jc w:val="both"/>
        <w:rPr>
          <w:rFonts w:asciiTheme="minorHAnsi" w:hAnsiTheme="minorHAnsi" w:cstheme="minorHAnsi"/>
        </w:rPr>
      </w:pPr>
      <w:r w:rsidRPr="00AB0132">
        <w:rPr>
          <w:rFonts w:asciiTheme="minorHAnsi" w:hAnsiTheme="minorHAnsi" w:cstheme="minorHAnsi"/>
          <w:color w:val="000000"/>
          <w:lang w:val="en-GB"/>
        </w:rPr>
        <w:t>U Crnoj Gori, vrsta naseljava različita slatkovodna staništa, jezera, lokve, rijeke, potoke, uglavnom u ili u blizini urbanizovanih djelova, dok je jedna jedinka identifikovana u braktičnoj vodi u marini Lazura (opština Herceg Novi)</w:t>
      </w:r>
      <w:r w:rsidRPr="00AB0132">
        <w:rPr>
          <w:rFonts w:asciiTheme="minorHAnsi" w:hAnsiTheme="minorHAnsi" w:cstheme="minorHAnsi"/>
        </w:rPr>
        <w:t xml:space="preserve"> (Iković i sar., 2023). </w:t>
      </w:r>
    </w:p>
    <w:p w14:paraId="5672911D"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
          <w:i/>
        </w:rPr>
      </w:pPr>
      <w:r w:rsidRPr="00AB0132">
        <w:rPr>
          <w:rFonts w:asciiTheme="minorHAnsi" w:hAnsiTheme="minorHAnsi" w:cstheme="minorHAnsi"/>
          <w:b/>
          <w:i/>
        </w:rPr>
        <w:t>Ekologija</w:t>
      </w:r>
    </w:p>
    <w:p w14:paraId="0435ED64"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i/>
        </w:rPr>
        <w:t>T. scripta</w:t>
      </w:r>
      <w:r w:rsidRPr="00AB0132">
        <w:rPr>
          <w:rFonts w:asciiTheme="minorHAnsi" w:hAnsiTheme="minorHAnsi" w:cstheme="minorHAnsi"/>
        </w:rPr>
        <w:t xml:space="preserve"> je dnevno aktivna vrsta. Obično se može vidjeti tokom sunčanja na kamenju, na deblima koja plutaju, na vodenoj vegetaciji, ili na obalama (Speybroeck i sar., 2016). </w:t>
      </w:r>
      <w:r w:rsidRPr="00AB0132">
        <w:rPr>
          <w:rFonts w:asciiTheme="minorHAnsi" w:hAnsiTheme="minorHAnsi" w:cstheme="minorHAnsi"/>
          <w:i/>
        </w:rPr>
        <w:t>T. scripta</w:t>
      </w:r>
      <w:r w:rsidRPr="00AB0132">
        <w:rPr>
          <w:rFonts w:asciiTheme="minorHAnsi" w:hAnsiTheme="minorHAnsi" w:cstheme="minorHAnsi"/>
        </w:rPr>
        <w:t xml:space="preserve"> je poznata kao omnivorna vrsta. Odrasle jedinke se hrane filamentoznim algama, makrofitama, puževima, školjkama, insektima, rakovima, vodozemcima, i ribom (Brings</w:t>
      </w:r>
      <w:r w:rsidRPr="00AB0132">
        <w:rPr>
          <w:rFonts w:asciiTheme="minorHAnsi" w:hAnsiTheme="minorHAnsi" w:cstheme="minorHAnsi"/>
          <w:lang w:val="en-GB"/>
        </w:rPr>
        <w:t>ø</w:t>
      </w:r>
      <w:r w:rsidRPr="00AB0132">
        <w:rPr>
          <w:rFonts w:asciiTheme="minorHAnsi" w:hAnsiTheme="minorHAnsi" w:cstheme="minorHAnsi"/>
        </w:rPr>
        <w:t>e, 2006; Speybroeck i sar., 2016), dok su juvenilne jedinke uglavnom karnivori (Brings</w:t>
      </w:r>
      <w:r w:rsidRPr="00AB0132">
        <w:rPr>
          <w:rFonts w:asciiTheme="minorHAnsi" w:hAnsiTheme="minorHAnsi" w:cstheme="minorHAnsi"/>
          <w:lang w:val="en-GB"/>
        </w:rPr>
        <w:t>ø</w:t>
      </w:r>
      <w:r w:rsidRPr="00AB0132">
        <w:rPr>
          <w:rFonts w:asciiTheme="minorHAnsi" w:hAnsiTheme="minorHAnsi" w:cstheme="minorHAnsi"/>
        </w:rPr>
        <w:t xml:space="preserve">e, 2006). </w:t>
      </w:r>
    </w:p>
    <w:p w14:paraId="23E0BF5D"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i/>
        </w:rPr>
        <w:t>T. scripta</w:t>
      </w:r>
      <w:r w:rsidRPr="00AB0132">
        <w:rPr>
          <w:rFonts w:asciiTheme="minorHAnsi" w:hAnsiTheme="minorHAnsi" w:cstheme="minorHAnsi"/>
        </w:rPr>
        <w:t xml:space="preserve"> je aktivna od februara do novembra, zavisno od geografskog područja i klime. Zimska aktivnost vrste je opažena tokom 2024. godine u Rumuniji (Iftime i Iftime, 2025). Zimska aktivnost je uobičajena za populacije u toplijim djelovima u nativnom rangu rasprostranjenja (Kala i sar., 2015). Parenje se događa u proljeće, a ženke polažu jaja u junu i julu mjesecu (Speybroeck i sar., 2016). Ženke obično kopaju gnijezda na obalama, ali takođe mogu da migriraju i do 1.6 km da bi našle povoljno mjesto za polaganje jaja (Brings</w:t>
      </w:r>
      <w:r w:rsidRPr="00AB0132">
        <w:rPr>
          <w:rFonts w:asciiTheme="minorHAnsi" w:hAnsiTheme="minorHAnsi" w:cstheme="minorHAnsi"/>
          <w:color w:val="000000"/>
          <w:lang w:val="en-GB"/>
        </w:rPr>
        <w:t>ø</w:t>
      </w:r>
      <w:r w:rsidRPr="00AB0132">
        <w:rPr>
          <w:rFonts w:asciiTheme="minorHAnsi" w:hAnsiTheme="minorHAnsi" w:cstheme="minorHAnsi"/>
        </w:rPr>
        <w:t>e, 2006). Imaju oko šest legala tokom godine, svako leglo ima 2-30 jaja. Jaja su ovalna, 31 do 43 mm dugačka, 19 do 26 mm široka i teška od 6.1 do 15 grama (Brings</w:t>
      </w:r>
      <w:r w:rsidRPr="00AB0132">
        <w:rPr>
          <w:rFonts w:asciiTheme="minorHAnsi" w:hAnsiTheme="minorHAnsi" w:cstheme="minorHAnsi"/>
          <w:color w:val="000000"/>
          <w:lang w:val="en-GB"/>
        </w:rPr>
        <w:t>ø</w:t>
      </w:r>
      <w:r w:rsidRPr="00AB0132">
        <w:rPr>
          <w:rFonts w:asciiTheme="minorHAnsi" w:hAnsiTheme="minorHAnsi" w:cstheme="minorHAnsi"/>
        </w:rPr>
        <w:t>e, 2006). Inkubacija jaja traje od 59 do 112 dana (Scalera, 2006). Pol je uslovljen temperaturom legla, ženke se izliježu na visočijim, a mužjaci na nižim temperaturama</w:t>
      </w:r>
      <w:r w:rsidRPr="00AB0132">
        <w:rPr>
          <w:rFonts w:asciiTheme="minorHAnsi" w:hAnsiTheme="minorHAnsi" w:cstheme="minorHAnsi"/>
          <w:color w:val="000000"/>
          <w:lang w:val="en-GB"/>
        </w:rPr>
        <w:t xml:space="preserve"> (Ewert i sar., 1994). Životni vijek vrste je oko 20 godina u divljini, dok je u terarijumskim uslovima oko 40 godina. </w:t>
      </w:r>
    </w:p>
    <w:p w14:paraId="001A28CF"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p>
    <w:p w14:paraId="069C2E65"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
          <w:i/>
        </w:rPr>
      </w:pPr>
      <w:r w:rsidRPr="00AB0132">
        <w:rPr>
          <w:rFonts w:asciiTheme="minorHAnsi" w:hAnsiTheme="minorHAnsi" w:cstheme="minorHAnsi"/>
          <w:b/>
          <w:i/>
        </w:rPr>
        <w:t>Taksonomija</w:t>
      </w:r>
    </w:p>
    <w:p w14:paraId="30AC9E14"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Taksonomija vrste je data prema Speybroeck i sar. (2020).</w:t>
      </w:r>
    </w:p>
    <w:p w14:paraId="69392EC1" w14:textId="77777777" w:rsidR="005F4505" w:rsidRPr="00AB0132" w:rsidRDefault="005F4505" w:rsidP="005F4505">
      <w:pPr>
        <w:widowControl/>
        <w:autoSpaceDE w:val="0"/>
        <w:autoSpaceDN w:val="0"/>
        <w:adjustRightInd w:val="0"/>
        <w:spacing w:after="120" w:line="360" w:lineRule="auto"/>
        <w:ind w:firstLine="144"/>
        <w:jc w:val="both"/>
        <w:rPr>
          <w:rFonts w:asciiTheme="minorHAnsi" w:hAnsiTheme="minorHAnsi" w:cstheme="minorHAnsi"/>
        </w:rPr>
      </w:pPr>
      <w:r w:rsidRPr="00AB0132">
        <w:rPr>
          <w:rFonts w:asciiTheme="minorHAnsi" w:hAnsiTheme="minorHAnsi" w:cstheme="minorHAnsi"/>
        </w:rPr>
        <w:t>Domen: Eukaryota (Chatton, 1925) Whittaker &amp; Margulis, 1978 (Eukariote)</w:t>
      </w:r>
    </w:p>
    <w:p w14:paraId="51C392B1" w14:textId="77777777" w:rsidR="005F4505" w:rsidRPr="00AB0132" w:rsidRDefault="005F4505" w:rsidP="005F4505">
      <w:pPr>
        <w:widowControl/>
        <w:autoSpaceDE w:val="0"/>
        <w:autoSpaceDN w:val="0"/>
        <w:adjustRightInd w:val="0"/>
        <w:spacing w:after="120" w:line="360" w:lineRule="auto"/>
        <w:ind w:firstLine="288"/>
        <w:jc w:val="both"/>
        <w:rPr>
          <w:rFonts w:asciiTheme="minorHAnsi" w:hAnsiTheme="minorHAnsi" w:cstheme="minorHAnsi"/>
        </w:rPr>
      </w:pPr>
      <w:r w:rsidRPr="00AB0132">
        <w:rPr>
          <w:rFonts w:asciiTheme="minorHAnsi" w:hAnsiTheme="minorHAnsi" w:cstheme="minorHAnsi"/>
        </w:rPr>
        <w:t>Carstvo: Animalia Linnaeus, 1758 (Životinje)</w:t>
      </w:r>
    </w:p>
    <w:p w14:paraId="56DF7A19" w14:textId="77777777" w:rsidR="005F4505" w:rsidRPr="00AB0132" w:rsidRDefault="005F4505" w:rsidP="005F4505">
      <w:pPr>
        <w:widowControl/>
        <w:autoSpaceDE w:val="0"/>
        <w:autoSpaceDN w:val="0"/>
        <w:adjustRightInd w:val="0"/>
        <w:spacing w:after="120" w:line="360" w:lineRule="auto"/>
        <w:ind w:firstLine="432"/>
        <w:jc w:val="both"/>
        <w:rPr>
          <w:rFonts w:asciiTheme="minorHAnsi" w:hAnsiTheme="minorHAnsi" w:cstheme="minorHAnsi"/>
        </w:rPr>
      </w:pPr>
      <w:r w:rsidRPr="00AB0132">
        <w:rPr>
          <w:rFonts w:asciiTheme="minorHAnsi" w:hAnsiTheme="minorHAnsi" w:cstheme="minorHAnsi"/>
        </w:rPr>
        <w:t>Tip: Chordata Haeckel, 1874 (Kičmenjaci)</w:t>
      </w:r>
    </w:p>
    <w:p w14:paraId="565BFD34" w14:textId="77777777" w:rsidR="005F4505" w:rsidRPr="00AB0132" w:rsidRDefault="005F4505" w:rsidP="005F4505">
      <w:pPr>
        <w:widowControl/>
        <w:autoSpaceDE w:val="0"/>
        <w:autoSpaceDN w:val="0"/>
        <w:adjustRightInd w:val="0"/>
        <w:spacing w:after="120" w:line="360" w:lineRule="auto"/>
        <w:ind w:firstLine="576"/>
        <w:jc w:val="both"/>
        <w:rPr>
          <w:rFonts w:asciiTheme="minorHAnsi" w:hAnsiTheme="minorHAnsi" w:cstheme="minorHAnsi"/>
        </w:rPr>
      </w:pPr>
      <w:r w:rsidRPr="00AB0132">
        <w:rPr>
          <w:rFonts w:asciiTheme="minorHAnsi" w:hAnsiTheme="minorHAnsi" w:cstheme="minorHAnsi"/>
        </w:rPr>
        <w:t>Klasa: Reptilia Laurenti, 1768 (Gmizavci)</w:t>
      </w:r>
    </w:p>
    <w:p w14:paraId="220D91DA" w14:textId="77777777" w:rsidR="005F4505" w:rsidRPr="00AB0132" w:rsidRDefault="005F4505" w:rsidP="005F4505">
      <w:pPr>
        <w:widowControl/>
        <w:autoSpaceDE w:val="0"/>
        <w:autoSpaceDN w:val="0"/>
        <w:adjustRightInd w:val="0"/>
        <w:spacing w:after="120" w:line="360" w:lineRule="auto"/>
        <w:ind w:firstLine="720"/>
        <w:jc w:val="both"/>
        <w:rPr>
          <w:rFonts w:asciiTheme="minorHAnsi" w:hAnsiTheme="minorHAnsi" w:cstheme="minorHAnsi"/>
        </w:rPr>
      </w:pPr>
      <w:r w:rsidRPr="00AB0132">
        <w:rPr>
          <w:rFonts w:asciiTheme="minorHAnsi" w:hAnsiTheme="minorHAnsi" w:cstheme="minorHAnsi"/>
        </w:rPr>
        <w:t>Red: Testudines Linnaeus, 1758 (Kornjače)</w:t>
      </w:r>
    </w:p>
    <w:p w14:paraId="7DA1297D" w14:textId="77777777" w:rsidR="005F4505" w:rsidRPr="00AB0132" w:rsidRDefault="005F4505" w:rsidP="005F4505">
      <w:pPr>
        <w:widowControl/>
        <w:autoSpaceDE w:val="0"/>
        <w:autoSpaceDN w:val="0"/>
        <w:adjustRightInd w:val="0"/>
        <w:spacing w:after="120" w:line="360" w:lineRule="auto"/>
        <w:ind w:left="144" w:firstLine="720"/>
        <w:jc w:val="both"/>
        <w:rPr>
          <w:rFonts w:asciiTheme="minorHAnsi" w:hAnsiTheme="minorHAnsi" w:cstheme="minorHAnsi"/>
        </w:rPr>
      </w:pPr>
      <w:r w:rsidRPr="00AB0132">
        <w:rPr>
          <w:rFonts w:asciiTheme="minorHAnsi" w:hAnsiTheme="minorHAnsi" w:cstheme="minorHAnsi"/>
        </w:rPr>
        <w:t>Familija: Emydidae Rafinesque, 1815 (Slatkovodne kornjače)</w:t>
      </w:r>
    </w:p>
    <w:p w14:paraId="2AC1A3B0" w14:textId="77777777" w:rsidR="005F4505" w:rsidRPr="00AB0132" w:rsidRDefault="005F4505" w:rsidP="005F4505">
      <w:pPr>
        <w:widowControl/>
        <w:autoSpaceDE w:val="0"/>
        <w:autoSpaceDN w:val="0"/>
        <w:adjustRightInd w:val="0"/>
        <w:spacing w:after="120" w:line="360" w:lineRule="auto"/>
        <w:ind w:left="144" w:firstLine="864"/>
        <w:jc w:val="both"/>
        <w:rPr>
          <w:rFonts w:asciiTheme="minorHAnsi" w:hAnsiTheme="minorHAnsi" w:cstheme="minorHAnsi"/>
        </w:rPr>
      </w:pPr>
      <w:r w:rsidRPr="00AB0132">
        <w:rPr>
          <w:rFonts w:asciiTheme="minorHAnsi" w:hAnsiTheme="minorHAnsi" w:cstheme="minorHAnsi"/>
        </w:rPr>
        <w:t xml:space="preserve">Rod: </w:t>
      </w:r>
      <w:r w:rsidRPr="00AB0132">
        <w:rPr>
          <w:rFonts w:asciiTheme="minorHAnsi" w:hAnsiTheme="minorHAnsi" w:cstheme="minorHAnsi"/>
          <w:i/>
        </w:rPr>
        <w:t>Trachemys</w:t>
      </w:r>
      <w:r w:rsidRPr="00AB0132">
        <w:rPr>
          <w:rFonts w:asciiTheme="minorHAnsi" w:hAnsiTheme="minorHAnsi" w:cstheme="minorHAnsi"/>
        </w:rPr>
        <w:t xml:space="preserve"> Agassiz, 1857 (Klizači)</w:t>
      </w:r>
    </w:p>
    <w:p w14:paraId="61B15367" w14:textId="77777777" w:rsidR="005F4505" w:rsidRPr="00AB0132" w:rsidRDefault="005F4505" w:rsidP="005F4505">
      <w:pPr>
        <w:widowControl/>
        <w:autoSpaceDE w:val="0"/>
        <w:autoSpaceDN w:val="0"/>
        <w:adjustRightInd w:val="0"/>
        <w:spacing w:after="120" w:line="360" w:lineRule="auto"/>
        <w:ind w:left="432" w:firstLine="1008"/>
        <w:jc w:val="both"/>
        <w:rPr>
          <w:rFonts w:asciiTheme="minorHAnsi" w:hAnsiTheme="minorHAnsi" w:cstheme="minorHAnsi"/>
        </w:rPr>
      </w:pPr>
      <w:r w:rsidRPr="00AB0132">
        <w:rPr>
          <w:rFonts w:asciiTheme="minorHAnsi" w:hAnsiTheme="minorHAnsi" w:cstheme="minorHAnsi"/>
        </w:rPr>
        <w:t xml:space="preserve">Vrsta: </w:t>
      </w:r>
      <w:r w:rsidRPr="00AB0132">
        <w:rPr>
          <w:rFonts w:asciiTheme="minorHAnsi" w:hAnsiTheme="minorHAnsi" w:cstheme="minorHAnsi"/>
          <w:i/>
        </w:rPr>
        <w:t>Trachemys scripta</w:t>
      </w:r>
      <w:r w:rsidRPr="00AB0132">
        <w:rPr>
          <w:rFonts w:asciiTheme="minorHAnsi" w:hAnsiTheme="minorHAnsi" w:cstheme="minorHAnsi"/>
        </w:rPr>
        <w:t xml:space="preserve"> (Thunberg in Schoepff, 1792) (Barski klizač)</w:t>
      </w:r>
    </w:p>
    <w:p w14:paraId="360FDEFB" w14:textId="77777777" w:rsidR="005F4505" w:rsidRPr="00AB0132" w:rsidRDefault="005F4505" w:rsidP="008E18DC">
      <w:pPr>
        <w:keepNext/>
        <w:keepLines/>
        <w:widowControl/>
        <w:numPr>
          <w:ilvl w:val="1"/>
          <w:numId w:val="10"/>
        </w:numPr>
        <w:spacing w:after="120" w:line="259" w:lineRule="auto"/>
        <w:outlineLvl w:val="1"/>
        <w:rPr>
          <w:rFonts w:asciiTheme="minorHAnsi" w:eastAsia="Times New Roman" w:hAnsiTheme="minorHAnsi" w:cstheme="minorHAnsi"/>
          <w:b/>
        </w:rPr>
      </w:pPr>
      <w:r w:rsidRPr="00AB0132">
        <w:rPr>
          <w:rFonts w:asciiTheme="minorHAnsi" w:eastAsia="Times New Roman" w:hAnsiTheme="minorHAnsi" w:cstheme="minorHAnsi"/>
          <w:b/>
        </w:rPr>
        <w:t xml:space="preserve"> </w:t>
      </w:r>
      <w:bookmarkStart w:id="31" w:name="_Toc198413577"/>
      <w:r w:rsidRPr="00AB0132">
        <w:rPr>
          <w:rFonts w:asciiTheme="minorHAnsi" w:eastAsia="Times New Roman" w:hAnsiTheme="minorHAnsi" w:cstheme="minorHAnsi"/>
          <w:b/>
        </w:rPr>
        <w:t xml:space="preserve">Uticaj vrste </w:t>
      </w:r>
      <w:r w:rsidRPr="00AB0132">
        <w:rPr>
          <w:rFonts w:asciiTheme="minorHAnsi" w:eastAsia="Times New Roman" w:hAnsiTheme="minorHAnsi" w:cstheme="minorHAnsi"/>
          <w:b/>
          <w:i/>
        </w:rPr>
        <w:t>Trachemys scripta</w:t>
      </w:r>
      <w:r w:rsidRPr="00AB0132">
        <w:rPr>
          <w:rFonts w:asciiTheme="minorHAnsi" w:eastAsia="Times New Roman" w:hAnsiTheme="minorHAnsi" w:cstheme="minorHAnsi"/>
          <w:b/>
        </w:rPr>
        <w:t xml:space="preserve"> na ekosisteme u koje je introdukovana</w:t>
      </w:r>
      <w:bookmarkEnd w:id="31"/>
    </w:p>
    <w:p w14:paraId="19EA1814" w14:textId="77777777" w:rsidR="005F4505" w:rsidRPr="00AB0132" w:rsidRDefault="005F4505" w:rsidP="005F4505">
      <w:pPr>
        <w:widowControl/>
        <w:spacing w:after="120" w:line="360" w:lineRule="auto"/>
        <w:jc w:val="both"/>
        <w:rPr>
          <w:rFonts w:asciiTheme="minorHAnsi" w:hAnsiTheme="minorHAnsi" w:cstheme="minorHAnsi"/>
        </w:rPr>
      </w:pPr>
      <w:r w:rsidRPr="00AB0132">
        <w:rPr>
          <w:rFonts w:asciiTheme="minorHAnsi" w:eastAsia="Times New Roman" w:hAnsiTheme="minorHAnsi" w:cstheme="minorHAnsi"/>
          <w:i/>
          <w:lang w:val="en-GB" w:eastAsia="en-GB"/>
        </w:rPr>
        <w:t xml:space="preserve">T. scripta </w:t>
      </w:r>
      <w:r w:rsidRPr="00AB0132">
        <w:rPr>
          <w:rFonts w:asciiTheme="minorHAnsi" w:eastAsia="Times New Roman" w:hAnsiTheme="minorHAnsi" w:cstheme="minorHAnsi"/>
          <w:lang w:val="en-GB" w:eastAsia="en-GB"/>
        </w:rPr>
        <w:t>je jedna od 100 najopasnijih stranih invazivnih vrsta u svijetu</w:t>
      </w:r>
      <w:r w:rsidRPr="00AB0132">
        <w:rPr>
          <w:rFonts w:asciiTheme="minorHAnsi" w:eastAsia="Times New Roman" w:hAnsiTheme="minorHAnsi" w:cstheme="minorHAnsi"/>
          <w:i/>
          <w:lang w:val="en-GB" w:eastAsia="en-GB"/>
        </w:rPr>
        <w:t xml:space="preserve"> </w:t>
      </w:r>
      <w:r w:rsidRPr="00AB0132">
        <w:rPr>
          <w:rFonts w:asciiTheme="minorHAnsi" w:hAnsiTheme="minorHAnsi" w:cstheme="minorHAnsi"/>
        </w:rPr>
        <w:t xml:space="preserve">(Lowe i sar., 2000). Različiti su negativni uticaji vrste na ekosisteme u koje je introdukovana. Jak je kompetitor za hranu, polaganje jaja i mjesta za sunčanje u odnosu na autohtone vrste slatkovodnih kornjača. </w:t>
      </w:r>
    </w:p>
    <w:p w14:paraId="44AA8963" w14:textId="77777777" w:rsidR="005F4505" w:rsidRPr="00AB0132" w:rsidRDefault="005F4505" w:rsidP="005F4505">
      <w:pPr>
        <w:widowControl/>
        <w:spacing w:after="120" w:line="360" w:lineRule="auto"/>
        <w:jc w:val="both"/>
        <w:rPr>
          <w:rFonts w:asciiTheme="minorHAnsi" w:hAnsiTheme="minorHAnsi" w:cstheme="minorHAnsi"/>
        </w:rPr>
      </w:pPr>
      <w:r w:rsidRPr="00AB0132">
        <w:rPr>
          <w:rFonts w:asciiTheme="minorHAnsi" w:hAnsiTheme="minorHAnsi" w:cstheme="minorHAnsi"/>
        </w:rPr>
        <w:t xml:space="preserve">Cadi i Joly (2003) su uočili da introdukovane jedinke </w:t>
      </w:r>
      <w:r w:rsidRPr="00AB0132">
        <w:rPr>
          <w:rFonts w:asciiTheme="minorHAnsi" w:hAnsiTheme="minorHAnsi" w:cstheme="minorHAnsi"/>
          <w:i/>
        </w:rPr>
        <w:t>T. s. elegans</w:t>
      </w:r>
      <w:r w:rsidRPr="00AB0132">
        <w:rPr>
          <w:rFonts w:asciiTheme="minorHAnsi" w:hAnsiTheme="minorHAnsi" w:cstheme="minorHAnsi"/>
        </w:rPr>
        <w:t xml:space="preserve"> zauzimaju bolja mjesta za sunčanje u poređenju sa autohtonom vrstom </w:t>
      </w:r>
      <w:r w:rsidRPr="00AB0132">
        <w:rPr>
          <w:rFonts w:asciiTheme="minorHAnsi" w:hAnsiTheme="minorHAnsi" w:cstheme="minorHAnsi"/>
          <w:i/>
        </w:rPr>
        <w:t>E. orbicularis</w:t>
      </w:r>
      <w:r w:rsidRPr="00AB0132">
        <w:rPr>
          <w:rFonts w:asciiTheme="minorHAnsi" w:hAnsiTheme="minorHAnsi" w:cstheme="minorHAnsi"/>
        </w:rPr>
        <w:t xml:space="preserve">, dok je Polo-Cavia (2010) ukazao na to da autohtona vrsta slatkovodne kornjače </w:t>
      </w:r>
      <w:r w:rsidRPr="00AB0132">
        <w:rPr>
          <w:rFonts w:asciiTheme="minorHAnsi" w:hAnsiTheme="minorHAnsi" w:cstheme="minorHAnsi"/>
          <w:i/>
        </w:rPr>
        <w:t>Mauremys leprosa</w:t>
      </w:r>
      <w:r w:rsidRPr="00AB0132">
        <w:rPr>
          <w:rFonts w:asciiTheme="minorHAnsi" w:hAnsiTheme="minorHAnsi" w:cstheme="minorHAnsi"/>
        </w:rPr>
        <w:t xml:space="preserve"> bude istisnuta sa mjesta za sunčanje od strane introdukovane </w:t>
      </w:r>
      <w:r w:rsidRPr="00AB0132">
        <w:rPr>
          <w:rFonts w:asciiTheme="minorHAnsi" w:hAnsiTheme="minorHAnsi" w:cstheme="minorHAnsi"/>
          <w:i/>
        </w:rPr>
        <w:t>T. s. elegans</w:t>
      </w:r>
      <w:r w:rsidRPr="00AB0132">
        <w:rPr>
          <w:rFonts w:asciiTheme="minorHAnsi" w:hAnsiTheme="minorHAnsi" w:cstheme="minorHAnsi"/>
        </w:rPr>
        <w:t xml:space="preserve">. Nedovoljno i smanjeno sunčane autohtonih vrsta slatkovodnih kornjača usled kompeticije sa introdukovanom vrstom </w:t>
      </w:r>
      <w:r w:rsidRPr="00AB0132">
        <w:rPr>
          <w:rFonts w:asciiTheme="minorHAnsi" w:hAnsiTheme="minorHAnsi" w:cstheme="minorHAnsi"/>
          <w:i/>
        </w:rPr>
        <w:t>T. s. elegans</w:t>
      </w:r>
      <w:r w:rsidRPr="00AB0132">
        <w:rPr>
          <w:rFonts w:asciiTheme="minorHAnsi" w:hAnsiTheme="minorHAnsi" w:cstheme="minorHAnsi"/>
        </w:rPr>
        <w:t xml:space="preserve"> može da rezultira nedovoljnom termoregulacijom, što poslijedično vodi ka fiziološkim promjenama (Polo-Cavia, 2010).</w:t>
      </w:r>
    </w:p>
    <w:p w14:paraId="5D6577CD" w14:textId="77777777" w:rsidR="005F4505" w:rsidRPr="00AB0132" w:rsidRDefault="005F4505" w:rsidP="005F4505">
      <w:pPr>
        <w:widowControl/>
        <w:spacing w:after="120" w:line="360" w:lineRule="auto"/>
        <w:jc w:val="both"/>
        <w:rPr>
          <w:rFonts w:asciiTheme="minorHAnsi" w:hAnsiTheme="minorHAnsi" w:cstheme="minorHAnsi"/>
          <w:color w:val="000000"/>
          <w:lang w:val="en-GB"/>
        </w:rPr>
      </w:pPr>
      <w:r w:rsidRPr="00AB0132">
        <w:rPr>
          <w:rFonts w:asciiTheme="minorHAnsi" w:hAnsiTheme="minorHAnsi" w:cstheme="minorHAnsi"/>
        </w:rPr>
        <w:t xml:space="preserve">Kompeticija za hranu između autohtonih vrsta slatkovodnih kornjača i invazivne </w:t>
      </w:r>
      <w:r w:rsidRPr="00AB0132">
        <w:rPr>
          <w:rFonts w:asciiTheme="minorHAnsi" w:hAnsiTheme="minorHAnsi" w:cstheme="minorHAnsi"/>
          <w:i/>
        </w:rPr>
        <w:t>T. scripta</w:t>
      </w:r>
      <w:r w:rsidRPr="00AB0132">
        <w:rPr>
          <w:rFonts w:asciiTheme="minorHAnsi" w:hAnsiTheme="minorHAnsi" w:cstheme="minorHAnsi"/>
        </w:rPr>
        <w:t xml:space="preserve"> je takođe poznata. Ishrana nativne vrste </w:t>
      </w:r>
      <w:r w:rsidRPr="00AB0132">
        <w:rPr>
          <w:rFonts w:asciiTheme="minorHAnsi" w:hAnsiTheme="minorHAnsi" w:cstheme="minorHAnsi"/>
          <w:i/>
        </w:rPr>
        <w:t>E. orbicularis</w:t>
      </w:r>
      <w:r w:rsidRPr="00AB0132">
        <w:rPr>
          <w:rFonts w:asciiTheme="minorHAnsi" w:hAnsiTheme="minorHAnsi" w:cstheme="minorHAnsi"/>
        </w:rPr>
        <w:t xml:space="preserve"> i introdukovane </w:t>
      </w:r>
      <w:r w:rsidRPr="00AB0132">
        <w:rPr>
          <w:rFonts w:asciiTheme="minorHAnsi" w:hAnsiTheme="minorHAnsi" w:cstheme="minorHAnsi"/>
          <w:i/>
        </w:rPr>
        <w:t>T. scripta</w:t>
      </w:r>
      <w:r w:rsidRPr="00AB0132">
        <w:rPr>
          <w:rFonts w:asciiTheme="minorHAnsi" w:hAnsiTheme="minorHAnsi" w:cstheme="minorHAnsi"/>
        </w:rPr>
        <w:t xml:space="preserve"> je vrlo slična (</w:t>
      </w:r>
      <w:r w:rsidRPr="00AB0132">
        <w:rPr>
          <w:rFonts w:asciiTheme="minorHAnsi" w:eastAsia="Kanit-Regular" w:hAnsiTheme="minorHAnsi" w:cstheme="minorHAnsi"/>
        </w:rPr>
        <w:t xml:space="preserve">Díaz-Paniagua i sar., 2011) što nedvosmisleno vodi ka kompeticiji. </w:t>
      </w:r>
      <w:r w:rsidRPr="00AB0132">
        <w:rPr>
          <w:rFonts w:asciiTheme="minorHAnsi" w:hAnsiTheme="minorHAnsi" w:cstheme="minorHAnsi"/>
          <w:i/>
          <w:color w:val="000000"/>
          <w:lang w:val="en-GB"/>
        </w:rPr>
        <w:t>T. scripta</w:t>
      </w:r>
      <w:r w:rsidRPr="00AB0132">
        <w:rPr>
          <w:rFonts w:asciiTheme="minorHAnsi" w:hAnsiTheme="minorHAnsi" w:cstheme="minorHAnsi"/>
          <w:color w:val="000000"/>
          <w:lang w:val="en-GB"/>
        </w:rPr>
        <w:t xml:space="preserve"> je puno agresivnija tokom ishrane, i kada je malo resursa ona će pojesti više hrane, povećavati svoju težinu i kondiciono stanje u poređenju sa nativnim vrstama, što može da rezultira smanjenom stopom preživljavanja nativnih vrsta (Cadi i Joly, 2003; Pearson i sar., 2015). </w:t>
      </w:r>
    </w:p>
    <w:p w14:paraId="18B1CF56" w14:textId="77777777" w:rsidR="005F4505" w:rsidRPr="00AB0132" w:rsidRDefault="005F4505" w:rsidP="005F4505">
      <w:pPr>
        <w:widowControl/>
        <w:shd w:val="clear" w:color="auto" w:fill="FFFFFF"/>
        <w:spacing w:after="120" w:line="360" w:lineRule="auto"/>
        <w:jc w:val="both"/>
        <w:rPr>
          <w:rFonts w:asciiTheme="minorHAnsi" w:eastAsia="Times New Roman" w:hAnsiTheme="minorHAnsi" w:cstheme="minorHAnsi"/>
          <w:color w:val="000000"/>
        </w:rPr>
      </w:pPr>
      <w:r w:rsidRPr="00AB0132">
        <w:rPr>
          <w:rFonts w:asciiTheme="minorHAnsi" w:eastAsia="Times New Roman" w:hAnsiTheme="minorHAnsi" w:cstheme="minorHAnsi"/>
          <w:i/>
          <w:color w:val="000000"/>
        </w:rPr>
        <w:t>T. scripta</w:t>
      </w:r>
      <w:r w:rsidRPr="00AB0132">
        <w:rPr>
          <w:rFonts w:asciiTheme="minorHAnsi" w:eastAsia="Times New Roman" w:hAnsiTheme="minorHAnsi" w:cstheme="minorHAnsi"/>
          <w:color w:val="000000"/>
        </w:rPr>
        <w:t xml:space="preserve"> ranije dostiže polnu zrelost i ima veći fekunditet u poređenju sa nativnim vrstama slatkovodnih kornjača, tako da njeno prisustvo i reproduktivni potencijal u osjetljivim slatkovodnim </w:t>
      </w:r>
      <w:r w:rsidRPr="00AB0132">
        <w:rPr>
          <w:rFonts w:asciiTheme="minorHAnsi" w:eastAsia="Times New Roman" w:hAnsiTheme="minorHAnsi" w:cstheme="minorHAnsi"/>
          <w:color w:val="000000"/>
        </w:rPr>
        <w:lastRenderedPageBreak/>
        <w:t xml:space="preserve">ekosistemima kao što su mediteranske močvare, mogu negativno uticati na nativne vrste slatkovodnih kornjača koje dijele iste ekološke niše sa invazivnom </w:t>
      </w:r>
      <w:r w:rsidRPr="00AB0132">
        <w:rPr>
          <w:rFonts w:asciiTheme="minorHAnsi" w:eastAsia="Times New Roman" w:hAnsiTheme="minorHAnsi" w:cstheme="minorHAnsi"/>
          <w:i/>
          <w:color w:val="000000"/>
        </w:rPr>
        <w:t>T. scripta</w:t>
      </w:r>
      <w:r w:rsidRPr="00AB0132">
        <w:rPr>
          <w:rFonts w:asciiTheme="minorHAnsi" w:eastAsia="Times New Roman" w:hAnsiTheme="minorHAnsi" w:cstheme="minorHAnsi"/>
          <w:color w:val="000000"/>
        </w:rPr>
        <w:t xml:space="preserve"> (Perez-Santigosa i sar., 2008). </w:t>
      </w:r>
    </w:p>
    <w:p w14:paraId="786BE43D" w14:textId="77777777" w:rsidR="005F4505" w:rsidRPr="00AB0132" w:rsidRDefault="005F4505" w:rsidP="005F4505">
      <w:pPr>
        <w:widowControl/>
        <w:shd w:val="clear" w:color="auto" w:fill="FFFFFF"/>
        <w:spacing w:after="120" w:line="360" w:lineRule="auto"/>
        <w:jc w:val="both"/>
        <w:rPr>
          <w:rFonts w:asciiTheme="minorHAnsi" w:eastAsia="Times New Roman" w:hAnsiTheme="minorHAnsi" w:cstheme="minorHAnsi"/>
        </w:rPr>
      </w:pPr>
      <w:r w:rsidRPr="00AB0132">
        <w:rPr>
          <w:rFonts w:asciiTheme="minorHAnsi" w:eastAsia="Times New Roman" w:hAnsiTheme="minorHAnsi" w:cstheme="minorHAnsi"/>
        </w:rPr>
        <w:t xml:space="preserve">Evidentiran je i uticaj na nivou genetike, odnosno hibridizacija introdukovane vrste </w:t>
      </w:r>
      <w:r w:rsidRPr="00AB0132">
        <w:rPr>
          <w:rFonts w:asciiTheme="minorHAnsi" w:eastAsia="Times New Roman" w:hAnsiTheme="minorHAnsi" w:cstheme="minorHAnsi"/>
          <w:i/>
        </w:rPr>
        <w:t>T. scripta</w:t>
      </w:r>
      <w:r w:rsidRPr="00AB0132">
        <w:rPr>
          <w:rFonts w:asciiTheme="minorHAnsi" w:eastAsia="Times New Roman" w:hAnsiTheme="minorHAnsi" w:cstheme="minorHAnsi"/>
        </w:rPr>
        <w:t xml:space="preserve"> sa autohtonim vrstama slatkovodnih kornjača. Ma i Shi (2017) ukazuju na hibridizaciju </w:t>
      </w:r>
      <w:r w:rsidRPr="00AB0132">
        <w:rPr>
          <w:rFonts w:asciiTheme="minorHAnsi" w:eastAsia="Times New Roman" w:hAnsiTheme="minorHAnsi" w:cstheme="minorHAnsi"/>
          <w:i/>
        </w:rPr>
        <w:t>T. s. elegans</w:t>
      </w:r>
      <w:r w:rsidRPr="00AB0132">
        <w:rPr>
          <w:rFonts w:asciiTheme="minorHAnsi" w:eastAsia="Times New Roman" w:hAnsiTheme="minorHAnsi" w:cstheme="minorHAnsi"/>
        </w:rPr>
        <w:t xml:space="preserve"> i autohtone </w:t>
      </w:r>
      <w:r w:rsidRPr="00AB0132">
        <w:rPr>
          <w:rFonts w:asciiTheme="minorHAnsi" w:hAnsiTheme="minorHAnsi" w:cstheme="minorHAnsi"/>
          <w:i/>
          <w:shd w:val="clear" w:color="auto" w:fill="FFFFFF"/>
          <w:lang w:val="en-GB"/>
        </w:rPr>
        <w:t>Mauremys sinensis</w:t>
      </w:r>
      <w:r w:rsidRPr="00AB0132">
        <w:rPr>
          <w:rFonts w:asciiTheme="minorHAnsi" w:hAnsiTheme="minorHAnsi" w:cstheme="minorHAnsi"/>
          <w:shd w:val="clear" w:color="auto" w:fill="FFFFFF"/>
          <w:lang w:val="en-GB"/>
        </w:rPr>
        <w:t xml:space="preserve"> u Kini. </w:t>
      </w:r>
    </w:p>
    <w:p w14:paraId="5E1FFBBC" w14:textId="77777777" w:rsidR="005F4505" w:rsidRPr="00AB0132" w:rsidRDefault="005F4505" w:rsidP="005F4505">
      <w:pPr>
        <w:widowControl/>
        <w:shd w:val="clear" w:color="auto" w:fill="FFFFFF"/>
        <w:spacing w:after="120" w:line="360" w:lineRule="auto"/>
        <w:jc w:val="both"/>
        <w:rPr>
          <w:rFonts w:asciiTheme="minorHAnsi" w:eastAsia="Times New Roman" w:hAnsiTheme="minorHAnsi" w:cstheme="minorHAnsi"/>
          <w:color w:val="000000"/>
        </w:rPr>
      </w:pPr>
      <w:r w:rsidRPr="00AB0132">
        <w:rPr>
          <w:rFonts w:asciiTheme="minorHAnsi" w:eastAsia="Times New Roman" w:hAnsiTheme="minorHAnsi" w:cstheme="minorHAnsi"/>
          <w:color w:val="000000"/>
        </w:rPr>
        <w:t xml:space="preserve">Lindsay i sar. (2013) su ukazali na to da </w:t>
      </w:r>
      <w:r w:rsidRPr="00AB0132">
        <w:rPr>
          <w:rFonts w:asciiTheme="minorHAnsi" w:eastAsia="Times New Roman" w:hAnsiTheme="minorHAnsi" w:cstheme="minorHAnsi"/>
          <w:i/>
          <w:color w:val="000000"/>
        </w:rPr>
        <w:t>T. s. elegans</w:t>
      </w:r>
      <w:r w:rsidRPr="00AB0132">
        <w:rPr>
          <w:rFonts w:asciiTheme="minorHAnsi" w:eastAsia="Times New Roman" w:hAnsiTheme="minorHAnsi" w:cstheme="minorHAnsi"/>
          <w:color w:val="000000"/>
        </w:rPr>
        <w:t xml:space="preserve"> može uticati na ekosistem lokvi/bara promenom hemije vode, povećanjem disperzije i akumulacije sedimenta, povećanjem unosa hranljivih materija i neto biomase beskičmenjaka. </w:t>
      </w:r>
    </w:p>
    <w:p w14:paraId="0C0933A4" w14:textId="77777777" w:rsidR="005F4505" w:rsidRPr="00AB0132" w:rsidRDefault="005F4505" w:rsidP="005F4505">
      <w:pPr>
        <w:widowControl/>
        <w:shd w:val="clear" w:color="auto" w:fill="FFFFFF"/>
        <w:spacing w:after="120" w:line="360" w:lineRule="auto"/>
        <w:jc w:val="both"/>
        <w:rPr>
          <w:rFonts w:asciiTheme="minorHAnsi" w:eastAsia="Times New Roman" w:hAnsiTheme="minorHAnsi" w:cstheme="minorHAnsi"/>
        </w:rPr>
      </w:pPr>
      <w:r w:rsidRPr="00AB0132">
        <w:rPr>
          <w:rFonts w:asciiTheme="minorHAnsi" w:eastAsia="Times New Roman" w:hAnsiTheme="minorHAnsi" w:cstheme="minorHAnsi"/>
          <w:color w:val="000000"/>
        </w:rPr>
        <w:t xml:space="preserve">Egzotične kornjače su vektori prenosa parazita i patogena na nativne vrste slatkovodnih kornjača. </w:t>
      </w:r>
      <w:r w:rsidRPr="00AB0132">
        <w:rPr>
          <w:rFonts w:asciiTheme="minorHAnsi" w:eastAsia="Times New Roman" w:hAnsiTheme="minorHAnsi" w:cstheme="minorHAnsi"/>
          <w:i/>
          <w:color w:val="000000"/>
        </w:rPr>
        <w:t>T. s. elegans</w:t>
      </w:r>
      <w:r w:rsidRPr="00AB0132">
        <w:rPr>
          <w:rFonts w:asciiTheme="minorHAnsi" w:eastAsia="Times New Roman" w:hAnsiTheme="minorHAnsi" w:cstheme="minorHAnsi"/>
          <w:color w:val="000000"/>
        </w:rPr>
        <w:t xml:space="preserve"> može prenijeti razne valjkaste crve, pljosnate crve i bakterije (Hidalgo</w:t>
      </w:r>
      <w:r w:rsidRPr="00AB0132">
        <w:rPr>
          <w:rFonts w:asciiTheme="minorHAnsi" w:eastAsia="Times New Roman" w:hAnsiTheme="minorHAnsi" w:cstheme="minorHAnsi"/>
        </w:rPr>
        <w:t xml:space="preserve">-Vila i sar., 2008; </w:t>
      </w:r>
      <w:r w:rsidRPr="00AB0132">
        <w:rPr>
          <w:rFonts w:asciiTheme="minorHAnsi" w:eastAsia="Kanit-Regular" w:hAnsiTheme="minorHAnsi" w:cstheme="minorHAnsi"/>
        </w:rPr>
        <w:t>Héritier i sar., 2017; Demkowska-Kutrzepa i sar., 2018</w:t>
      </w:r>
      <w:r w:rsidRPr="00AB0132">
        <w:rPr>
          <w:rFonts w:asciiTheme="minorHAnsi" w:eastAsia="Times New Roman" w:hAnsiTheme="minorHAnsi" w:cstheme="minorHAnsi"/>
        </w:rPr>
        <w:t>). Takođe postoje slučajevi prenosa salmonele na ljude u SAD, Kanadi i Japanu (</w:t>
      </w:r>
      <w:r w:rsidRPr="00AB0132">
        <w:rPr>
          <w:rFonts w:asciiTheme="minorHAnsi" w:eastAsia="Kanit-Regular" w:hAnsiTheme="minorHAnsi" w:cstheme="minorHAnsi"/>
        </w:rPr>
        <w:t>Bringsøe, 2006; Nagano i sar., 2006</w:t>
      </w:r>
      <w:r w:rsidRPr="00AB0132">
        <w:rPr>
          <w:rFonts w:asciiTheme="minorHAnsi" w:eastAsia="Times New Roman" w:hAnsiTheme="minorHAnsi" w:cstheme="minorHAnsi"/>
        </w:rPr>
        <w:t xml:space="preserve">). Dodatno, legla </w:t>
      </w:r>
      <w:r w:rsidRPr="00AB0132">
        <w:rPr>
          <w:rFonts w:asciiTheme="minorHAnsi" w:hAnsiTheme="minorHAnsi" w:cstheme="minorHAnsi"/>
          <w:i/>
          <w:iCs/>
          <w:lang w:val="en-GB"/>
        </w:rPr>
        <w:t>T. scripta</w:t>
      </w:r>
      <w:r w:rsidRPr="00AB0132">
        <w:rPr>
          <w:rFonts w:asciiTheme="minorHAnsi" w:hAnsiTheme="minorHAnsi" w:cstheme="minorHAnsi"/>
          <w:lang w:val="en-GB"/>
        </w:rPr>
        <w:t> u mediteranskim močvarnim staništima mogu biti hronični rezervoari patogena (</w:t>
      </w:r>
      <w:hyperlink r:id="rId24" w:tooltip="Learn more about Fusarium from ScienceDirect's AI-generated Topic Pages" w:history="1">
        <w:r w:rsidRPr="00AB0132">
          <w:rPr>
            <w:rFonts w:asciiTheme="minorHAnsi" w:hAnsiTheme="minorHAnsi" w:cstheme="minorHAnsi"/>
            <w:i/>
            <w:lang w:val="en-GB"/>
          </w:rPr>
          <w:t>Fusarium</w:t>
        </w:r>
      </w:hyperlink>
      <w:r w:rsidRPr="00AB0132">
        <w:rPr>
          <w:rFonts w:asciiTheme="minorHAnsi" w:hAnsiTheme="minorHAnsi" w:cstheme="minorHAnsi"/>
          <w:iCs/>
          <w:lang w:val="en-GB"/>
        </w:rPr>
        <w:t> </w:t>
      </w:r>
      <w:r w:rsidRPr="00AB0132">
        <w:rPr>
          <w:rFonts w:asciiTheme="minorHAnsi" w:hAnsiTheme="minorHAnsi" w:cstheme="minorHAnsi"/>
          <w:i/>
          <w:iCs/>
          <w:lang w:val="en-GB"/>
        </w:rPr>
        <w:t>falciforme</w:t>
      </w:r>
      <w:r w:rsidRPr="00AB0132">
        <w:rPr>
          <w:rFonts w:asciiTheme="minorHAnsi" w:hAnsiTheme="minorHAnsi" w:cstheme="minorHAnsi"/>
          <w:lang w:val="en-GB"/>
        </w:rPr>
        <w:t> i </w:t>
      </w:r>
      <w:r w:rsidRPr="00AB0132">
        <w:rPr>
          <w:rFonts w:asciiTheme="minorHAnsi" w:hAnsiTheme="minorHAnsi" w:cstheme="minorHAnsi"/>
          <w:i/>
          <w:iCs/>
          <w:lang w:val="en-GB"/>
        </w:rPr>
        <w:t>Fusarium keratoplasticum</w:t>
      </w:r>
      <w:r w:rsidRPr="00AB0132">
        <w:rPr>
          <w:rFonts w:asciiTheme="minorHAnsi" w:hAnsiTheme="minorHAnsi" w:cstheme="minorHAnsi"/>
          <w:lang w:val="en-GB"/>
        </w:rPr>
        <w:t xml:space="preserve">) koji dovode do fuzarioze jaja morskih kornjača (engl. </w:t>
      </w:r>
      <w:hyperlink r:id="rId25" w:tooltip="Learn more about sea turtle from ScienceDirect's AI-generated Topic Pages" w:history="1">
        <w:r w:rsidRPr="00AB0132">
          <w:rPr>
            <w:rFonts w:asciiTheme="minorHAnsi" w:hAnsiTheme="minorHAnsi" w:cstheme="minorHAnsi"/>
            <w:lang w:val="en-GB"/>
          </w:rPr>
          <w:t>sea turtle</w:t>
        </w:r>
      </w:hyperlink>
      <w:r w:rsidRPr="00AB0132">
        <w:rPr>
          <w:rFonts w:asciiTheme="minorHAnsi" w:hAnsiTheme="minorHAnsi" w:cstheme="minorHAnsi"/>
          <w:lang w:val="en-GB"/>
        </w:rPr>
        <w:t> egg </w:t>
      </w:r>
      <w:hyperlink r:id="rId26" w:tooltip="Learn more about fusariosis from ScienceDirect's AI-generated Topic Pages" w:history="1">
        <w:r w:rsidRPr="00AB0132">
          <w:rPr>
            <w:rFonts w:asciiTheme="minorHAnsi" w:hAnsiTheme="minorHAnsi" w:cstheme="minorHAnsi"/>
            <w:lang w:val="en-GB"/>
          </w:rPr>
          <w:t>fusariosis</w:t>
        </w:r>
      </w:hyperlink>
      <w:r w:rsidRPr="00AB0132">
        <w:rPr>
          <w:rFonts w:asciiTheme="minorHAnsi" w:hAnsiTheme="minorHAnsi" w:cstheme="minorHAnsi"/>
          <w:lang w:val="en-GB"/>
        </w:rPr>
        <w:t xml:space="preserve"> – STEF), a takođe jedinke </w:t>
      </w:r>
      <w:r w:rsidRPr="00AB0132">
        <w:rPr>
          <w:rFonts w:asciiTheme="minorHAnsi" w:hAnsiTheme="minorHAnsi" w:cstheme="minorHAnsi"/>
          <w:i/>
          <w:lang w:val="en-GB"/>
        </w:rPr>
        <w:t>T. scripta</w:t>
      </w:r>
      <w:r w:rsidRPr="00AB0132">
        <w:rPr>
          <w:rFonts w:asciiTheme="minorHAnsi" w:hAnsiTheme="minorHAnsi" w:cstheme="minorHAnsi"/>
          <w:lang w:val="en-GB"/>
        </w:rPr>
        <w:t xml:space="preserve"> mogu biti vektori prenosa ovih patogena na nativne slatkovodne kornjača, pa čak i na ljude (Martínez-Ríos i sar., 2022).</w:t>
      </w:r>
    </w:p>
    <w:p w14:paraId="4BE6D68A" w14:textId="77777777" w:rsidR="005F4505" w:rsidRPr="00AB0132" w:rsidRDefault="005F4505" w:rsidP="008E18DC">
      <w:pPr>
        <w:keepNext/>
        <w:keepLines/>
        <w:widowControl/>
        <w:numPr>
          <w:ilvl w:val="1"/>
          <w:numId w:val="10"/>
        </w:numPr>
        <w:spacing w:after="120" w:line="360" w:lineRule="auto"/>
        <w:jc w:val="both"/>
        <w:outlineLvl w:val="1"/>
        <w:rPr>
          <w:rFonts w:asciiTheme="minorHAnsi" w:eastAsia="Times New Roman" w:hAnsiTheme="minorHAnsi" w:cstheme="minorHAnsi"/>
          <w:b/>
        </w:rPr>
      </w:pPr>
      <w:r w:rsidRPr="00AB0132">
        <w:rPr>
          <w:rFonts w:asciiTheme="minorHAnsi" w:eastAsia="Times New Roman" w:hAnsiTheme="minorHAnsi" w:cstheme="minorHAnsi"/>
          <w:b/>
        </w:rPr>
        <w:t xml:space="preserve"> </w:t>
      </w:r>
      <w:bookmarkStart w:id="32" w:name="_Toc198413578"/>
      <w:r w:rsidRPr="00AB0132">
        <w:rPr>
          <w:rFonts w:asciiTheme="minorHAnsi" w:eastAsia="Times New Roman" w:hAnsiTheme="minorHAnsi" w:cstheme="minorHAnsi"/>
          <w:b/>
        </w:rPr>
        <w:t xml:space="preserve">Distribucija vrste </w:t>
      </w:r>
      <w:r w:rsidRPr="00AB0132">
        <w:rPr>
          <w:rFonts w:asciiTheme="minorHAnsi" w:eastAsia="Times New Roman" w:hAnsiTheme="minorHAnsi" w:cstheme="minorHAnsi"/>
          <w:b/>
          <w:i/>
        </w:rPr>
        <w:t>Trachemys scripta</w:t>
      </w:r>
      <w:bookmarkEnd w:id="32"/>
      <w:r w:rsidRPr="00AB0132">
        <w:rPr>
          <w:rFonts w:asciiTheme="minorHAnsi" w:eastAsia="Times New Roman" w:hAnsiTheme="minorHAnsi" w:cstheme="minorHAnsi"/>
          <w:b/>
        </w:rPr>
        <w:t xml:space="preserve"> </w:t>
      </w:r>
    </w:p>
    <w:p w14:paraId="71C1593A"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Times New Roman" w:hAnsiTheme="minorHAnsi" w:cstheme="minorHAnsi"/>
          <w:i/>
        </w:rPr>
        <w:t>Trachemys scripta</w:t>
      </w:r>
      <w:r w:rsidRPr="00AB0132">
        <w:rPr>
          <w:rFonts w:asciiTheme="minorHAnsi" w:eastAsia="Times New Roman" w:hAnsiTheme="minorHAnsi" w:cstheme="minorHAnsi"/>
        </w:rPr>
        <w:t xml:space="preserve"> vodi porijeklo iz SAD-a i sjeveroistočnog Meksika. Podvrsta </w:t>
      </w:r>
      <w:r w:rsidRPr="00AB0132">
        <w:rPr>
          <w:rFonts w:asciiTheme="minorHAnsi" w:eastAsia="Times New Roman" w:hAnsiTheme="minorHAnsi" w:cstheme="minorHAnsi"/>
          <w:i/>
        </w:rPr>
        <w:t>T. s. elegans</w:t>
      </w:r>
      <w:r w:rsidRPr="00AB0132">
        <w:rPr>
          <w:rFonts w:asciiTheme="minorHAnsi" w:eastAsia="Times New Roman" w:hAnsiTheme="minorHAnsi" w:cstheme="minorHAnsi"/>
        </w:rPr>
        <w:t xml:space="preserve"> ima najširu autohtonu rasprostranjenost od sve tri podvrste, koja obuhvata: sliv rijeke Misisipi, SAD (Alabama, Arkanzas, Florida, Džordžija, Ilinois, Indijana, Ajova, Kanzas, Kentaki, Luizijana, Misisipi, Nebraska, Misouri, Istočni Novi Meksiko Ohio, Oklahoma, Tenesi, Teksas i Zapadna Virdžinija) i meksičke države Nuevo Leon i Tamaulipas ​</w:t>
      </w:r>
      <w:proofErr w:type="gramStart"/>
      <w:r w:rsidRPr="00AB0132">
        <w:rPr>
          <w:rFonts w:asciiTheme="minorHAnsi" w:eastAsia="Times New Roman" w:hAnsiTheme="minorHAnsi" w:cstheme="minorHAnsi"/>
        </w:rPr>
        <w:t>​(</w:t>
      </w:r>
      <w:proofErr w:type="gramEnd"/>
      <w:r w:rsidRPr="00AB0132">
        <w:rPr>
          <w:rFonts w:asciiTheme="minorHAnsi" w:eastAsia="Times New Roman" w:hAnsiTheme="minorHAnsi" w:cstheme="minorHAnsi"/>
        </w:rPr>
        <w:t xml:space="preserve">Ernst i Lovich, 2009; TTWG, 2017 – preuzeto iz Vamberger i sar., 2020). </w:t>
      </w:r>
      <w:r w:rsidRPr="00AB0132">
        <w:rPr>
          <w:rFonts w:asciiTheme="minorHAnsi" w:hAnsiTheme="minorHAnsi" w:cstheme="minorHAnsi"/>
          <w:i/>
        </w:rPr>
        <w:t>T. s. scripta</w:t>
      </w:r>
      <w:r w:rsidRPr="00AB0132">
        <w:rPr>
          <w:rFonts w:asciiTheme="minorHAnsi" w:hAnsiTheme="minorHAnsi" w:cstheme="minorHAnsi"/>
        </w:rPr>
        <w:t xml:space="preserve"> je rasprostranjena duž južne atlantske obalne ravnice SAD-a, koja obuhvata delove država Virdžinija, Severna i Južna Karolina, Džordžija, Florida i Alabama (</w:t>
      </w:r>
      <w:r w:rsidRPr="00AB0132">
        <w:rPr>
          <w:rFonts w:asciiTheme="minorHAnsi" w:eastAsia="Times New Roman" w:hAnsiTheme="minorHAnsi" w:cstheme="minorHAnsi"/>
        </w:rPr>
        <w:t>Ernst i Lovich, 2009; TTWG, 2017 – preuzeto iz Vamberger i sar., 2020</w:t>
      </w:r>
      <w:r w:rsidRPr="00AB0132">
        <w:rPr>
          <w:rFonts w:asciiTheme="minorHAnsi" w:hAnsiTheme="minorHAnsi" w:cstheme="minorHAnsi"/>
        </w:rPr>
        <w:t xml:space="preserve">). </w:t>
      </w:r>
      <w:r w:rsidRPr="00AB0132">
        <w:rPr>
          <w:rFonts w:asciiTheme="minorHAnsi" w:hAnsiTheme="minorHAnsi" w:cstheme="minorHAnsi"/>
          <w:i/>
        </w:rPr>
        <w:t>T. s. trostii</w:t>
      </w:r>
      <w:r w:rsidRPr="00AB0132">
        <w:rPr>
          <w:rFonts w:asciiTheme="minorHAnsi" w:hAnsiTheme="minorHAnsi" w:cstheme="minorHAnsi"/>
        </w:rPr>
        <w:t xml:space="preserve"> ima najograničeniji areal rasprostranjenja od ova tri taksona. Naseljava gornje tokove rijeka Kumberland i Tenese kao i jugoistočne djelove Virdžinije i Kentakija, preko istočnog Tenesija, do severoistočne Alabame (</w:t>
      </w:r>
      <w:r w:rsidRPr="00AB0132">
        <w:rPr>
          <w:rFonts w:asciiTheme="minorHAnsi" w:eastAsia="Times New Roman" w:hAnsiTheme="minorHAnsi" w:cstheme="minorHAnsi"/>
        </w:rPr>
        <w:t>Ernst i Lovich, 2009 – preuzeto iz Vamberger i sar., 2020</w:t>
      </w:r>
      <w:r w:rsidRPr="00AB0132">
        <w:rPr>
          <w:rFonts w:asciiTheme="minorHAnsi" w:hAnsiTheme="minorHAnsi" w:cstheme="minorHAnsi"/>
        </w:rPr>
        <w:t xml:space="preserve">). Pored svoje prirodne rasprostranjenosti, </w:t>
      </w:r>
      <w:r w:rsidRPr="00AB0132">
        <w:rPr>
          <w:rFonts w:asciiTheme="minorHAnsi" w:hAnsiTheme="minorHAnsi" w:cstheme="minorHAnsi"/>
          <w:i/>
        </w:rPr>
        <w:t>T. scripta</w:t>
      </w:r>
      <w:r w:rsidRPr="00AB0132">
        <w:rPr>
          <w:rFonts w:asciiTheme="minorHAnsi" w:hAnsiTheme="minorHAnsi" w:cstheme="minorHAnsi"/>
        </w:rPr>
        <w:t xml:space="preserve">, a posebno podvrsta </w:t>
      </w:r>
      <w:r w:rsidRPr="00AB0132">
        <w:rPr>
          <w:rFonts w:asciiTheme="minorHAnsi" w:hAnsiTheme="minorHAnsi" w:cstheme="minorHAnsi"/>
          <w:i/>
        </w:rPr>
        <w:t>T. s. elegans</w:t>
      </w:r>
      <w:r w:rsidRPr="00AB0132">
        <w:rPr>
          <w:rFonts w:asciiTheme="minorHAnsi" w:hAnsiTheme="minorHAnsi" w:cstheme="minorHAnsi"/>
        </w:rPr>
        <w:t xml:space="preserve"> je introdukovana širom svijeta, i danas ima uspostavljene populacije u mnogim klimatski pogodnim regionima. </w:t>
      </w:r>
      <w:r w:rsidRPr="00AB0132">
        <w:rPr>
          <w:rFonts w:asciiTheme="minorHAnsi" w:eastAsia="Kanit-Regular" w:hAnsiTheme="minorHAnsi" w:cstheme="minorHAnsi"/>
        </w:rPr>
        <w:t xml:space="preserve">Vrsta je introdukovana na sve kontinente osim Antarktika (Lambert i sar., 2019), dok je na evropskom kontinentu prisutna u gotovo svim državama, osim onih država na krajnjem sjeveru kontinenta (Nekrasova i sar., 2022).  </w:t>
      </w:r>
      <w:r w:rsidRPr="00AB0132">
        <w:rPr>
          <w:rFonts w:asciiTheme="minorHAnsi" w:hAnsiTheme="minorHAnsi" w:cstheme="minorHAnsi"/>
        </w:rPr>
        <w:t xml:space="preserve">Na Slici 3.3.1 je prikazana globalna distribucija vrste. </w:t>
      </w:r>
    </w:p>
    <w:p w14:paraId="2188F1E5" w14:textId="77777777" w:rsidR="005F4505" w:rsidRPr="00AB0132" w:rsidRDefault="005F4505" w:rsidP="005F4505">
      <w:pPr>
        <w:widowControl/>
        <w:spacing w:after="120" w:line="360" w:lineRule="auto"/>
        <w:jc w:val="both"/>
        <w:rPr>
          <w:rFonts w:asciiTheme="minorHAnsi" w:hAnsiTheme="minorHAnsi" w:cstheme="minorHAnsi"/>
        </w:rPr>
      </w:pPr>
    </w:p>
    <w:p w14:paraId="1DB4A05B" w14:textId="77777777" w:rsidR="005F4505" w:rsidRPr="00AB0132" w:rsidRDefault="005F4505" w:rsidP="005F4505">
      <w:pPr>
        <w:widowControl/>
        <w:spacing w:after="120" w:line="360" w:lineRule="auto"/>
        <w:jc w:val="center"/>
        <w:rPr>
          <w:rFonts w:asciiTheme="minorHAnsi" w:hAnsiTheme="minorHAnsi" w:cstheme="minorHAnsi"/>
        </w:rPr>
      </w:pPr>
      <w:r w:rsidRPr="00AB0132">
        <w:rPr>
          <w:rFonts w:asciiTheme="minorHAnsi" w:hAnsiTheme="minorHAnsi" w:cstheme="minorHAnsi"/>
          <w:noProof/>
        </w:rPr>
        <w:lastRenderedPageBreak/>
        <w:drawing>
          <wp:inline distT="0" distB="0" distL="0" distR="0" wp14:anchorId="4520C234" wp14:editId="14C72C85">
            <wp:extent cx="5731510" cy="22948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svijet.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2294890"/>
                    </a:xfrm>
                    <a:prstGeom prst="rect">
                      <a:avLst/>
                    </a:prstGeom>
                  </pic:spPr>
                </pic:pic>
              </a:graphicData>
            </a:graphic>
          </wp:inline>
        </w:drawing>
      </w:r>
    </w:p>
    <w:p w14:paraId="35788572" w14:textId="77777777" w:rsidR="005F4505" w:rsidRPr="00AB0132" w:rsidRDefault="005F4505" w:rsidP="005F4505">
      <w:pPr>
        <w:widowControl/>
        <w:spacing w:after="120" w:line="360" w:lineRule="auto"/>
        <w:jc w:val="center"/>
        <w:rPr>
          <w:rFonts w:asciiTheme="minorHAnsi" w:hAnsiTheme="minorHAnsi" w:cstheme="minorHAnsi"/>
        </w:rPr>
      </w:pPr>
      <w:r w:rsidRPr="00AB0132">
        <w:rPr>
          <w:rFonts w:asciiTheme="minorHAnsi" w:hAnsiTheme="minorHAnsi" w:cstheme="minorHAnsi"/>
          <w:b/>
        </w:rPr>
        <w:t>Slika 3.3.1.</w:t>
      </w:r>
      <w:r w:rsidRPr="00AB0132">
        <w:rPr>
          <w:rFonts w:asciiTheme="minorHAnsi" w:hAnsiTheme="minorHAnsi" w:cstheme="minorHAnsi"/>
        </w:rPr>
        <w:t xml:space="preserve"> Mapa prikazuje globalnu distribuciju vrste </w:t>
      </w:r>
      <w:r w:rsidRPr="00AB0132">
        <w:rPr>
          <w:rFonts w:asciiTheme="minorHAnsi" w:hAnsiTheme="minorHAnsi" w:cstheme="minorHAnsi"/>
          <w:i/>
        </w:rPr>
        <w:t>Trachemys scripta</w:t>
      </w:r>
      <w:r w:rsidRPr="00AB0132">
        <w:rPr>
          <w:rFonts w:asciiTheme="minorHAnsi" w:hAnsiTheme="minorHAnsi" w:cstheme="minorHAnsi"/>
        </w:rPr>
        <w:t xml:space="preserve"> (prema </w:t>
      </w:r>
      <w:hyperlink r:id="rId28" w:history="1">
        <w:r w:rsidRPr="00AB0132">
          <w:rPr>
            <w:rFonts w:asciiTheme="minorHAnsi" w:hAnsiTheme="minorHAnsi" w:cstheme="minorHAnsi"/>
            <w:color w:val="0563C1"/>
            <w:u w:val="single"/>
          </w:rPr>
          <w:t>https://www.gbif.org/species/6157026</w:t>
        </w:r>
      </w:hyperlink>
      <w:r w:rsidRPr="00AB0132">
        <w:rPr>
          <w:rFonts w:asciiTheme="minorHAnsi" w:hAnsiTheme="minorHAnsi" w:cstheme="minorHAnsi"/>
        </w:rPr>
        <w:t>)</w:t>
      </w:r>
    </w:p>
    <w:p w14:paraId="6BA43DB4" w14:textId="77777777" w:rsidR="005F4505" w:rsidRPr="00AB0132" w:rsidRDefault="005F4505" w:rsidP="005F4505">
      <w:pPr>
        <w:widowControl/>
        <w:spacing w:after="120" w:line="360" w:lineRule="auto"/>
        <w:jc w:val="both"/>
        <w:rPr>
          <w:rFonts w:asciiTheme="minorHAnsi" w:hAnsiTheme="minorHAnsi" w:cstheme="minorHAnsi"/>
        </w:rPr>
      </w:pPr>
    </w:p>
    <w:p w14:paraId="16E013AF" w14:textId="77777777" w:rsidR="005F4505" w:rsidRPr="00AB0132" w:rsidRDefault="005F4505" w:rsidP="005F4505">
      <w:pPr>
        <w:widowControl/>
        <w:spacing w:after="120" w:line="360" w:lineRule="auto"/>
        <w:jc w:val="both"/>
        <w:rPr>
          <w:rFonts w:asciiTheme="minorHAnsi" w:hAnsiTheme="minorHAnsi" w:cstheme="minorHAnsi"/>
        </w:rPr>
      </w:pPr>
      <w:r w:rsidRPr="00AB0132">
        <w:rPr>
          <w:rFonts w:asciiTheme="minorHAnsi" w:hAnsiTheme="minorHAnsi" w:cstheme="minorHAnsi"/>
        </w:rPr>
        <w:t xml:space="preserve">U Crnoj Gori je vrsta prisutna uglavnom u Mediteranskoj biogeografskoj regiji, na lokalitetima duž primorja u ili u blizini urbanizovanih područja (Slika 3.3.2, br. 1-7). Vrsta je identifikovana i u Skadarskom jezeru (br. 8), kao i u vještačkoj lokvi na lokalitetu Mrke-Blizna (br. 9) i na lokalitetu jezero Batuni, Berane u Alpskom biogeografskom regionu (br. 10) (Slika 3.3.2). Na lokalitetu Mrke-Blizna su prisutne i juvenilne jedinke, pa se ovaj lokalitet smatra i kao potencijalni lokalitet na kojem se jedinke razmnožavaju. Na svakom od lokaliteta je zabilježena jedna do tri jedinke, osim lokaliteta Mrke-Blizna gdje su jedinke brojne. Na području Crne Gore su prisutne dvije podvrste: </w:t>
      </w:r>
      <w:r w:rsidRPr="00AB0132">
        <w:rPr>
          <w:rFonts w:asciiTheme="minorHAnsi" w:hAnsiTheme="minorHAnsi" w:cstheme="minorHAnsi"/>
          <w:i/>
        </w:rPr>
        <w:t>T. s. scripta</w:t>
      </w:r>
      <w:r w:rsidRPr="00AB0132">
        <w:rPr>
          <w:rFonts w:asciiTheme="minorHAnsi" w:hAnsiTheme="minorHAnsi" w:cstheme="minorHAnsi"/>
        </w:rPr>
        <w:t xml:space="preserve"> i </w:t>
      </w:r>
      <w:r w:rsidRPr="00AB0132">
        <w:rPr>
          <w:rFonts w:asciiTheme="minorHAnsi" w:hAnsiTheme="minorHAnsi" w:cstheme="minorHAnsi"/>
          <w:i/>
        </w:rPr>
        <w:t>T. s. elegans</w:t>
      </w:r>
      <w:r w:rsidRPr="00AB0132">
        <w:rPr>
          <w:rFonts w:asciiTheme="minorHAnsi" w:hAnsiTheme="minorHAnsi" w:cstheme="minorHAnsi"/>
        </w:rPr>
        <w:t xml:space="preserve"> (Iković i sar., 2023). Pored ovih nalaza, u literaturi, tačnije na internet stranici iNaturalist je podvrsta </w:t>
      </w:r>
      <w:r w:rsidRPr="00AB0132">
        <w:rPr>
          <w:rFonts w:asciiTheme="minorHAnsi" w:hAnsiTheme="minorHAnsi" w:cstheme="minorHAnsi"/>
          <w:i/>
        </w:rPr>
        <w:t>T. scripta</w:t>
      </w:r>
      <w:r w:rsidRPr="00AB0132">
        <w:rPr>
          <w:rFonts w:asciiTheme="minorHAnsi" w:hAnsiTheme="minorHAnsi" w:cstheme="minorHAnsi"/>
        </w:rPr>
        <w:t xml:space="preserve"> </w:t>
      </w:r>
      <w:r w:rsidRPr="00AB0132">
        <w:rPr>
          <w:rFonts w:asciiTheme="minorHAnsi" w:hAnsiTheme="minorHAnsi" w:cstheme="minorHAnsi"/>
          <w:i/>
        </w:rPr>
        <w:t>elegans</w:t>
      </w:r>
      <w:r w:rsidRPr="00AB0132">
        <w:rPr>
          <w:rFonts w:asciiTheme="minorHAnsi" w:hAnsiTheme="minorHAnsi" w:cstheme="minorHAnsi"/>
        </w:rPr>
        <w:t xml:space="preserve"> identifikovana i na lokalitetu Krapina u zaleđu grada Budve (</w:t>
      </w:r>
      <w:hyperlink r:id="rId29" w:history="1">
        <w:r w:rsidRPr="00AB0132">
          <w:rPr>
            <w:rFonts w:asciiTheme="minorHAnsi" w:eastAsia="Times New Roman" w:hAnsiTheme="minorHAnsi" w:cstheme="minorHAnsi"/>
            <w:color w:val="0563C1"/>
            <w:u w:val="single"/>
          </w:rPr>
          <w:t xml:space="preserve">https://www.inaturalist.org/observations?subview=map&amp;taxon_id=39782 </w:t>
        </w:r>
      </w:hyperlink>
      <w:r w:rsidRPr="00AB0132">
        <w:rPr>
          <w:rFonts w:asciiTheme="minorHAnsi" w:hAnsiTheme="minorHAnsi" w:cstheme="minorHAnsi"/>
        </w:rPr>
        <w:t xml:space="preserve">). Brojnost jedinki u Crnoj Gori nije poznata. </w:t>
      </w:r>
    </w:p>
    <w:p w14:paraId="2D5FECA1" w14:textId="77777777" w:rsidR="005F4505" w:rsidRPr="00AB0132" w:rsidRDefault="005F4505" w:rsidP="005F4505">
      <w:pPr>
        <w:widowControl/>
        <w:spacing w:after="120" w:line="360" w:lineRule="auto"/>
        <w:jc w:val="both"/>
        <w:rPr>
          <w:rFonts w:asciiTheme="minorHAnsi" w:eastAsia="Times New Roman" w:hAnsiTheme="minorHAnsi" w:cstheme="minorHAnsi"/>
          <w:color w:val="0563C1"/>
          <w:u w:val="single"/>
        </w:rPr>
      </w:pPr>
    </w:p>
    <w:p w14:paraId="54059DFA" w14:textId="77777777" w:rsidR="005F4505" w:rsidRPr="00AB0132" w:rsidRDefault="005F4505" w:rsidP="005F4505">
      <w:pPr>
        <w:widowControl/>
        <w:spacing w:after="120" w:line="360" w:lineRule="auto"/>
        <w:jc w:val="center"/>
        <w:rPr>
          <w:rFonts w:asciiTheme="minorHAnsi" w:hAnsiTheme="minorHAnsi" w:cstheme="minorHAnsi"/>
        </w:rPr>
      </w:pPr>
      <w:r w:rsidRPr="00AB0132">
        <w:rPr>
          <w:rFonts w:asciiTheme="minorHAnsi" w:hAnsiTheme="minorHAnsi" w:cstheme="minorHAnsi"/>
          <w:noProof/>
        </w:rPr>
        <w:lastRenderedPageBreak/>
        <w:drawing>
          <wp:inline distT="0" distB="0" distL="0" distR="0" wp14:anchorId="3803A5CF" wp14:editId="7EFCD894">
            <wp:extent cx="5731510" cy="40532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_Ikovic et al_T. scripta_Montenegr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768A5037" w14:textId="77777777" w:rsidR="005F4505" w:rsidRPr="00AB0132" w:rsidRDefault="005F4505" w:rsidP="005F4505">
      <w:pPr>
        <w:widowControl/>
        <w:autoSpaceDE w:val="0"/>
        <w:autoSpaceDN w:val="0"/>
        <w:adjustRightInd w:val="0"/>
        <w:spacing w:after="120" w:line="360" w:lineRule="auto"/>
        <w:jc w:val="center"/>
        <w:rPr>
          <w:rFonts w:asciiTheme="minorHAnsi" w:hAnsiTheme="minorHAnsi" w:cstheme="minorHAnsi"/>
        </w:rPr>
      </w:pPr>
      <w:r w:rsidRPr="00AB0132">
        <w:rPr>
          <w:rFonts w:asciiTheme="minorHAnsi" w:hAnsiTheme="minorHAnsi" w:cstheme="minorHAnsi"/>
          <w:b/>
          <w:color w:val="000000"/>
          <w:lang w:val="en-GB"/>
        </w:rPr>
        <w:t>Slika 3.3.2.</w:t>
      </w:r>
      <w:r w:rsidRPr="00AB0132">
        <w:rPr>
          <w:rFonts w:asciiTheme="minorHAnsi" w:hAnsiTheme="minorHAnsi" w:cstheme="minorHAnsi"/>
          <w:color w:val="000000"/>
          <w:lang w:val="en-GB"/>
        </w:rPr>
        <w:t xml:space="preserve"> Mapa prikazuje distribuciju vrste </w:t>
      </w:r>
      <w:r w:rsidRPr="00AB0132">
        <w:rPr>
          <w:rFonts w:asciiTheme="minorHAnsi" w:hAnsiTheme="minorHAnsi" w:cstheme="minorHAnsi"/>
          <w:i/>
        </w:rPr>
        <w:t>Trachemys scripta</w:t>
      </w:r>
      <w:r w:rsidRPr="00AB0132">
        <w:rPr>
          <w:rFonts w:asciiTheme="minorHAnsi" w:hAnsiTheme="minorHAnsi" w:cstheme="minorHAnsi"/>
        </w:rPr>
        <w:t xml:space="preserve"> u Crnoj Gori (prema Iković i sar., 2023) (Žuti krugovi – objavljeni podaci; Crni krugovi – objavljeni + neobjavljeni podaci; Crveni krugovi – neobjavljeni podaci; Crvena zvijezda – neobjavljeni podaci, ali dostupni na internet sajtovima. Strelica prikazuje potencijalni lokalitet (Mrke-Blizna) na kome se jedinke vjerovatno razmnožavaju, prisutne su juvenilne jedinke)</w:t>
      </w:r>
    </w:p>
    <w:p w14:paraId="78159957" w14:textId="77777777" w:rsidR="005F4505" w:rsidRPr="00AB0132" w:rsidRDefault="005F4505" w:rsidP="008E18DC">
      <w:pPr>
        <w:keepNext/>
        <w:keepLines/>
        <w:widowControl/>
        <w:numPr>
          <w:ilvl w:val="1"/>
          <w:numId w:val="10"/>
        </w:numPr>
        <w:spacing w:after="120" w:line="360" w:lineRule="auto"/>
        <w:jc w:val="both"/>
        <w:outlineLvl w:val="1"/>
        <w:rPr>
          <w:rFonts w:asciiTheme="minorHAnsi" w:eastAsia="Times New Roman" w:hAnsiTheme="minorHAnsi" w:cstheme="minorHAnsi"/>
          <w:b/>
        </w:rPr>
      </w:pPr>
      <w:r w:rsidRPr="00AB0132">
        <w:rPr>
          <w:rFonts w:asciiTheme="minorHAnsi" w:eastAsia="Times New Roman" w:hAnsiTheme="minorHAnsi" w:cstheme="minorHAnsi"/>
          <w:b/>
        </w:rPr>
        <w:t xml:space="preserve"> </w:t>
      </w:r>
      <w:bookmarkStart w:id="33" w:name="_Toc198413579"/>
      <w:r w:rsidRPr="00AB0132">
        <w:rPr>
          <w:rFonts w:asciiTheme="minorHAnsi" w:eastAsia="Times New Roman" w:hAnsiTheme="minorHAnsi" w:cstheme="minorHAnsi"/>
          <w:b/>
        </w:rPr>
        <w:t xml:space="preserve">Introdukcija vrste </w:t>
      </w:r>
      <w:r w:rsidRPr="00AB0132">
        <w:rPr>
          <w:rFonts w:asciiTheme="minorHAnsi" w:eastAsia="Times New Roman" w:hAnsiTheme="minorHAnsi" w:cstheme="minorHAnsi"/>
          <w:b/>
          <w:i/>
        </w:rPr>
        <w:t>Trachemys scripta</w:t>
      </w:r>
      <w:bookmarkEnd w:id="33"/>
      <w:r w:rsidRPr="00AB0132">
        <w:rPr>
          <w:rFonts w:asciiTheme="minorHAnsi" w:eastAsia="Times New Roman" w:hAnsiTheme="minorHAnsi" w:cstheme="minorHAnsi"/>
          <w:b/>
        </w:rPr>
        <w:t xml:space="preserve"> </w:t>
      </w:r>
    </w:p>
    <w:p w14:paraId="6FA88A5A" w14:textId="77777777" w:rsidR="005F4505" w:rsidRPr="00AB0132" w:rsidRDefault="005F4505" w:rsidP="005F4505">
      <w:pPr>
        <w:widowControl/>
        <w:spacing w:after="120" w:line="360" w:lineRule="auto"/>
        <w:jc w:val="both"/>
        <w:rPr>
          <w:rFonts w:asciiTheme="minorHAnsi" w:hAnsiTheme="minorHAnsi" w:cstheme="minorHAnsi"/>
        </w:rPr>
      </w:pPr>
      <w:r w:rsidRPr="00AB0132">
        <w:rPr>
          <w:rFonts w:asciiTheme="minorHAnsi" w:hAnsiTheme="minorHAnsi" w:cstheme="minorHAnsi"/>
          <w:lang w:val="en-GB"/>
        </w:rPr>
        <w:t xml:space="preserve">Trgovina vrstom </w:t>
      </w:r>
      <w:r w:rsidRPr="00AB0132">
        <w:rPr>
          <w:rFonts w:asciiTheme="minorHAnsi" w:hAnsiTheme="minorHAnsi" w:cstheme="minorHAnsi"/>
          <w:i/>
          <w:lang w:val="en-GB"/>
        </w:rPr>
        <w:t>T. scripta</w:t>
      </w:r>
      <w:r w:rsidRPr="00AB0132">
        <w:rPr>
          <w:rFonts w:asciiTheme="minorHAnsi" w:hAnsiTheme="minorHAnsi" w:cstheme="minorHAnsi"/>
          <w:lang w:val="en-GB"/>
        </w:rPr>
        <w:t xml:space="preserve"> kao kućnim ljubimcem je započela 1950-tih godina (</w:t>
      </w:r>
      <w:r w:rsidRPr="00AB0132">
        <w:rPr>
          <w:rFonts w:asciiTheme="minorHAnsi" w:eastAsia="Kanit-Regular" w:hAnsiTheme="minorHAnsi" w:cstheme="minorHAnsi"/>
        </w:rPr>
        <w:t>Bringsøe, 2006), a na Balkansko poluostrvo je prvi put unešena 1970-tih godina (Džukić i Kalezić,</w:t>
      </w:r>
      <w:r w:rsidRPr="00AB0132">
        <w:rPr>
          <w:rFonts w:asciiTheme="minorHAnsi" w:hAnsiTheme="minorHAnsi" w:cstheme="minorHAnsi"/>
          <w:lang w:val="en-GB"/>
        </w:rPr>
        <w:t xml:space="preserve"> </w:t>
      </w:r>
      <w:r w:rsidRPr="00AB0132">
        <w:rPr>
          <w:rFonts w:asciiTheme="minorHAnsi" w:eastAsia="Kanit-Regular" w:hAnsiTheme="minorHAnsi" w:cstheme="minorHAnsi"/>
        </w:rPr>
        <w:t xml:space="preserve">2004). U periodu od </w:t>
      </w:r>
      <w:r w:rsidRPr="00AB0132">
        <w:rPr>
          <w:rFonts w:asciiTheme="minorHAnsi" w:hAnsiTheme="minorHAnsi" w:cstheme="minorHAnsi"/>
        </w:rPr>
        <w:t>1989. do 1997. godine,</w:t>
      </w:r>
      <w:r w:rsidRPr="00AB0132">
        <w:rPr>
          <w:rFonts w:asciiTheme="minorHAnsi" w:eastAsia="Kanit-Regular" w:hAnsiTheme="minorHAnsi" w:cstheme="minorHAnsi"/>
        </w:rPr>
        <w:t xml:space="preserve"> </w:t>
      </w:r>
      <w:r w:rsidRPr="00AB0132">
        <w:rPr>
          <w:rFonts w:asciiTheme="minorHAnsi" w:hAnsiTheme="minorHAnsi" w:cstheme="minorHAnsi"/>
        </w:rPr>
        <w:t xml:space="preserve">više od 52 miliona jedinki je izvezeno iz SAD-a (Pendelbury, 2010). </w:t>
      </w:r>
    </w:p>
    <w:p w14:paraId="2FD08054" w14:textId="77777777" w:rsidR="005F4505" w:rsidRPr="00AB0132" w:rsidRDefault="005F4505" w:rsidP="005F4505">
      <w:pPr>
        <w:widowControl/>
        <w:spacing w:after="120" w:line="360" w:lineRule="auto"/>
        <w:jc w:val="both"/>
        <w:rPr>
          <w:rFonts w:asciiTheme="minorHAnsi" w:hAnsiTheme="minorHAnsi" w:cstheme="minorHAnsi"/>
        </w:rPr>
      </w:pPr>
      <w:r w:rsidRPr="00AB0132">
        <w:rPr>
          <w:rFonts w:asciiTheme="minorHAnsi" w:hAnsiTheme="minorHAnsi" w:cstheme="minorHAnsi"/>
        </w:rPr>
        <w:t xml:space="preserve">Širenje vrste i uspostavljanje populacija u akvatičnim staništima u regionima gdje je introdukovana je nastalo prvenstveno zbog namjernog puštanja jedinki u prirodu, kao i usled bjekstva jedinki. Jedinke vrste </w:t>
      </w:r>
      <w:r w:rsidRPr="00AB0132">
        <w:rPr>
          <w:rFonts w:asciiTheme="minorHAnsi" w:hAnsiTheme="minorHAnsi" w:cstheme="minorHAnsi"/>
          <w:i/>
        </w:rPr>
        <w:t>T. scripta</w:t>
      </w:r>
      <w:r w:rsidRPr="00AB0132">
        <w:rPr>
          <w:rFonts w:asciiTheme="minorHAnsi" w:hAnsiTheme="minorHAnsi" w:cstheme="minorHAnsi"/>
        </w:rPr>
        <w:t xml:space="preserve"> vrlo brzo rastu postaju zahtjevnije za održavanje, pa su ih nesavjesni vlasnici usled nemogućnosti brige puštali u prirodu u razna vodena staništa</w:t>
      </w:r>
      <w:r w:rsidRPr="00AB0132">
        <w:rPr>
          <w:rFonts w:asciiTheme="minorHAnsi" w:eastAsia="Kanit-Regular" w:hAnsiTheme="minorHAnsi" w:cstheme="minorHAnsi"/>
          <w:highlight w:val="yellow"/>
        </w:rPr>
        <w:t xml:space="preserve"> </w:t>
      </w:r>
      <w:r w:rsidRPr="00AB0132">
        <w:rPr>
          <w:rFonts w:asciiTheme="minorHAnsi" w:eastAsia="Kanit-Regular" w:hAnsiTheme="minorHAnsi" w:cstheme="minorHAnsi"/>
        </w:rPr>
        <w:t>(Cadi i Joly, 2004; Crescente i sar., 2014; Ficetola i sar., 2012). S obzirom na prilagodljivost vrste, počela se uspješno prilagođavati novim staništima, reprodukovati se i stvarati stabilne populacije. Danas se vrsta na području Evrope razmnožava u mnogim zemljama: Hrvatska (Jelić i sar., 2016; Burić i sar., 2020), Srbija (</w:t>
      </w:r>
      <w:r w:rsidRPr="00AB0132">
        <w:rPr>
          <w:rFonts w:asciiTheme="minorHAnsi" w:hAnsiTheme="minorHAnsi" w:cstheme="minorHAnsi"/>
        </w:rPr>
        <w:t>Urošević i sar., 2019</w:t>
      </w:r>
      <w:r w:rsidRPr="00AB0132">
        <w:rPr>
          <w:rFonts w:asciiTheme="minorHAnsi" w:eastAsia="Kanit-Regular" w:hAnsiTheme="minorHAnsi" w:cstheme="minorHAnsi"/>
        </w:rPr>
        <w:t>), Italija (Liuzzo i sar., 2023), Njemačka (</w:t>
      </w:r>
      <w:r w:rsidRPr="00AB0132">
        <w:rPr>
          <w:rFonts w:asciiTheme="minorHAnsi" w:hAnsiTheme="minorHAnsi" w:cstheme="minorHAnsi"/>
          <w:shd w:val="clear" w:color="auto" w:fill="FFFFFF"/>
          <w:lang w:val="en-GB"/>
        </w:rPr>
        <w:t>Schradin, 2020), Rumunija (</w:t>
      </w:r>
      <w:hyperlink r:id="rId31" w:anchor="auth-Geanina-F_naru-Aff1-Aff2" w:history="1">
        <w:r w:rsidRPr="00AB0132">
          <w:rPr>
            <w:rFonts w:asciiTheme="minorHAnsi" w:hAnsiTheme="minorHAnsi" w:cstheme="minorHAnsi"/>
            <w:shd w:val="clear" w:color="auto" w:fill="FFFFFF"/>
            <w:lang w:val="en-GB"/>
          </w:rPr>
          <w:t>Fănaru</w:t>
        </w:r>
      </w:hyperlink>
      <w:r w:rsidRPr="00AB0132">
        <w:rPr>
          <w:rFonts w:asciiTheme="minorHAnsi" w:hAnsiTheme="minorHAnsi" w:cstheme="minorHAnsi"/>
          <w:lang w:val="en-GB"/>
        </w:rPr>
        <w:t xml:space="preserve"> i sar., 2024), Portugal </w:t>
      </w:r>
      <w:r w:rsidRPr="00AB0132">
        <w:rPr>
          <w:rFonts w:asciiTheme="minorHAnsi" w:hAnsiTheme="minorHAnsi" w:cstheme="minorHAnsi"/>
          <w:lang w:val="en-GB"/>
        </w:rPr>
        <w:lastRenderedPageBreak/>
        <w:t xml:space="preserve">(Martinis i sar., 2018), Litvanija i Ukrajina (Nekrasova i sar., 2022), Španija </w:t>
      </w:r>
      <w:r w:rsidRPr="00AB0132">
        <w:rPr>
          <w:rFonts w:asciiTheme="minorHAnsi" w:eastAsia="Kanit-Regular" w:hAnsiTheme="minorHAnsi" w:cstheme="minorHAnsi"/>
        </w:rPr>
        <w:t>(Perez-Santigosa i sar., 2008), Francuska</w:t>
      </w:r>
      <w:r w:rsidRPr="00AB0132">
        <w:rPr>
          <w:rFonts w:asciiTheme="minorHAnsi" w:hAnsiTheme="minorHAnsi" w:cstheme="minorHAnsi"/>
        </w:rPr>
        <w:t xml:space="preserve"> </w:t>
      </w:r>
      <w:r w:rsidRPr="00AB0132">
        <w:rPr>
          <w:rFonts w:asciiTheme="minorHAnsi" w:eastAsia="Kanit-Regular" w:hAnsiTheme="minorHAnsi" w:cstheme="minorHAnsi"/>
        </w:rPr>
        <w:t>(Cadi i sar., 2004), Švajcarska (Standfuss i sar., 2016), Austrija (Kleewein, 2014), Grčka (Standfuss i sar., 2016), Bugarska (Kornilev i sar., 2020), Slovenija (Vamberger i sar., 2012; Standfuss i sar., 2016).</w:t>
      </w:r>
      <w:r w:rsidRPr="00AB0132">
        <w:rPr>
          <w:rFonts w:asciiTheme="minorHAnsi" w:hAnsiTheme="minorHAnsi" w:cstheme="minorHAnsi"/>
        </w:rPr>
        <w:t xml:space="preserve"> </w:t>
      </w:r>
    </w:p>
    <w:p w14:paraId="315539F1" w14:textId="77777777" w:rsidR="005F4505" w:rsidRPr="00AB0132" w:rsidRDefault="005F4505" w:rsidP="008E18DC">
      <w:pPr>
        <w:keepNext/>
        <w:keepLines/>
        <w:widowControl/>
        <w:numPr>
          <w:ilvl w:val="1"/>
          <w:numId w:val="10"/>
        </w:numPr>
        <w:spacing w:after="120" w:line="360" w:lineRule="auto"/>
        <w:outlineLvl w:val="1"/>
        <w:rPr>
          <w:rFonts w:asciiTheme="minorHAnsi" w:eastAsia="Times New Roman" w:hAnsiTheme="minorHAnsi" w:cstheme="minorHAnsi"/>
          <w:b/>
        </w:rPr>
      </w:pPr>
      <w:r w:rsidRPr="00AB0132">
        <w:rPr>
          <w:rFonts w:asciiTheme="minorHAnsi" w:eastAsia="Times New Roman" w:hAnsiTheme="minorHAnsi" w:cstheme="minorHAnsi"/>
          <w:b/>
        </w:rPr>
        <w:t xml:space="preserve"> </w:t>
      </w:r>
      <w:bookmarkStart w:id="34" w:name="_Toc198413580"/>
      <w:r w:rsidRPr="00AB0132">
        <w:rPr>
          <w:rFonts w:asciiTheme="minorHAnsi" w:eastAsia="Times New Roman" w:hAnsiTheme="minorHAnsi" w:cstheme="minorHAnsi"/>
          <w:b/>
        </w:rPr>
        <w:t xml:space="preserve">Metode uklanjanja jedinki vrste </w:t>
      </w:r>
      <w:r w:rsidRPr="00AB0132">
        <w:rPr>
          <w:rFonts w:asciiTheme="minorHAnsi" w:eastAsia="Times New Roman" w:hAnsiTheme="minorHAnsi" w:cstheme="minorHAnsi"/>
          <w:b/>
          <w:i/>
        </w:rPr>
        <w:t>Trachemys scripta</w:t>
      </w:r>
      <w:r w:rsidRPr="00AB0132">
        <w:rPr>
          <w:rFonts w:asciiTheme="minorHAnsi" w:eastAsia="Times New Roman" w:hAnsiTheme="minorHAnsi" w:cstheme="minorHAnsi"/>
          <w:b/>
        </w:rPr>
        <w:t xml:space="preserve"> iz prirode</w:t>
      </w:r>
      <w:bookmarkEnd w:id="34"/>
    </w:p>
    <w:p w14:paraId="2D9C9D68" w14:textId="77777777" w:rsidR="005F4505" w:rsidRPr="00AB0132" w:rsidRDefault="005F4505" w:rsidP="005F4505">
      <w:pPr>
        <w:widowControl/>
        <w:spacing w:after="120" w:line="360" w:lineRule="auto"/>
        <w:jc w:val="both"/>
        <w:outlineLvl w:val="2"/>
        <w:rPr>
          <w:rFonts w:asciiTheme="minorHAnsi" w:eastAsia="Times New Roman" w:hAnsiTheme="minorHAnsi" w:cstheme="minorHAnsi"/>
          <w:b/>
          <w:bCs/>
          <w:lang w:val="en-GB"/>
        </w:rPr>
      </w:pPr>
      <w:bookmarkStart w:id="35" w:name="_Toc198413581"/>
      <w:r w:rsidRPr="00AB0132">
        <w:rPr>
          <w:rFonts w:asciiTheme="minorHAnsi" w:eastAsia="Times New Roman" w:hAnsiTheme="minorHAnsi" w:cstheme="minorHAnsi"/>
          <w:lang w:val="en-GB"/>
        </w:rPr>
        <w:t xml:space="preserve">U sklopu projekta LIFE TRACHEMYS koji je implementiran na području Španije i Portugala testiran je veliki broj metoda uklanjanja invazivne vrste </w:t>
      </w:r>
      <w:r w:rsidRPr="00AB0132">
        <w:rPr>
          <w:rFonts w:asciiTheme="minorHAnsi" w:eastAsia="Times New Roman" w:hAnsiTheme="minorHAnsi" w:cstheme="minorHAnsi"/>
          <w:i/>
          <w:iCs/>
          <w:lang w:val="en-GB"/>
        </w:rPr>
        <w:t>T. scripta</w:t>
      </w:r>
      <w:r w:rsidRPr="00AB0132">
        <w:rPr>
          <w:rFonts w:asciiTheme="minorHAnsi" w:eastAsia="Times New Roman" w:hAnsiTheme="minorHAnsi" w:cstheme="minorHAnsi"/>
          <w:lang w:val="en-GB"/>
        </w:rPr>
        <w:t xml:space="preserve">, pri čemu je uklonjeno oko </w:t>
      </w:r>
      <w:r w:rsidRPr="00AB0132">
        <w:rPr>
          <w:rFonts w:asciiTheme="minorHAnsi" w:eastAsia="Times New Roman" w:hAnsiTheme="minorHAnsi" w:cstheme="minorHAnsi"/>
          <w:bCs/>
          <w:lang w:val="en-GB"/>
        </w:rPr>
        <w:t>22.000 jedinki</w:t>
      </w:r>
      <w:r w:rsidRPr="00AB0132">
        <w:rPr>
          <w:rFonts w:asciiTheme="minorHAnsi" w:eastAsia="Times New Roman" w:hAnsiTheme="minorHAnsi" w:cstheme="minorHAnsi"/>
          <w:lang w:val="en-GB"/>
        </w:rPr>
        <w:t xml:space="preserve"> </w:t>
      </w:r>
      <w:r w:rsidRPr="00AB0132">
        <w:rPr>
          <w:rFonts w:asciiTheme="minorHAnsi" w:eastAsia="Kanit-Regular" w:hAnsiTheme="minorHAnsi" w:cstheme="minorHAnsi"/>
          <w:lang w:val="en-GB"/>
        </w:rPr>
        <w:t xml:space="preserve">(Sancho Alcayde i sar., 2015 – </w:t>
      </w:r>
      <w:r w:rsidRPr="00AB0132">
        <w:rPr>
          <w:rFonts w:asciiTheme="minorHAnsi" w:eastAsia="Times New Roman" w:hAnsiTheme="minorHAnsi" w:cstheme="minorHAnsi"/>
        </w:rPr>
        <w:t>preuzeto</w:t>
      </w:r>
      <w:r w:rsidRPr="00AB0132">
        <w:rPr>
          <w:rFonts w:asciiTheme="minorHAnsi" w:eastAsia="Kanit-Regular" w:hAnsiTheme="minorHAnsi" w:cstheme="minorHAnsi"/>
          <w:lang w:val="en-GB"/>
        </w:rPr>
        <w:t xml:space="preserve"> iz MINGOR, 2022).</w:t>
      </w:r>
      <w:r w:rsidRPr="00AB0132">
        <w:rPr>
          <w:rFonts w:asciiTheme="minorHAnsi" w:eastAsia="Times New Roman" w:hAnsiTheme="minorHAnsi" w:cstheme="minorHAnsi"/>
          <w:b/>
          <w:bCs/>
          <w:lang w:val="en-GB"/>
        </w:rPr>
        <w:t xml:space="preserve"> </w:t>
      </w:r>
      <w:r w:rsidRPr="00AB0132">
        <w:rPr>
          <w:rFonts w:asciiTheme="minorHAnsi" w:eastAsia="Times New Roman" w:hAnsiTheme="minorHAnsi" w:cstheme="minorHAnsi"/>
          <w:lang w:val="en-GB"/>
        </w:rPr>
        <w:t>Metode su podijeljene na: aktivne metode odnosno ručni lov i pasivne metode odnosno metode koje uključuju lov zamkama i vršama.</w:t>
      </w:r>
      <w:bookmarkEnd w:id="35"/>
      <w:r w:rsidRPr="00AB0132">
        <w:rPr>
          <w:rFonts w:asciiTheme="minorHAnsi" w:eastAsia="Times New Roman" w:hAnsiTheme="minorHAnsi" w:cstheme="minorHAnsi"/>
          <w:lang w:val="en-GB"/>
        </w:rPr>
        <w:t xml:space="preserve"> </w:t>
      </w:r>
    </w:p>
    <w:p w14:paraId="6C4F63DD" w14:textId="77777777" w:rsidR="005F4505" w:rsidRPr="00AB0132" w:rsidRDefault="005F4505" w:rsidP="005F4505">
      <w:pPr>
        <w:widowControl/>
        <w:spacing w:after="120" w:line="360" w:lineRule="auto"/>
        <w:jc w:val="both"/>
        <w:rPr>
          <w:rFonts w:asciiTheme="minorHAnsi" w:eastAsia="Times New Roman" w:hAnsiTheme="minorHAnsi" w:cstheme="minorHAnsi"/>
          <w:lang w:val="en-GB"/>
        </w:rPr>
      </w:pPr>
      <w:r w:rsidRPr="00AB0132">
        <w:rPr>
          <w:rFonts w:asciiTheme="minorHAnsi" w:eastAsia="Times New Roman" w:hAnsiTheme="minorHAnsi" w:cstheme="minorHAnsi"/>
          <w:lang w:val="en-GB"/>
        </w:rPr>
        <w:t xml:space="preserve">Aktivne metode podrazumijevaju stalni rad na terenu i pogodne su za male vodene površine i za lov juvenilnih jedinki. Pasivne metode uključuju lov zamkama i vršama i puno su efektnije u pogledu hvatanja jedinki, međutim nisu efikasne za lov juvenilnih jedinki. </w:t>
      </w:r>
    </w:p>
    <w:p w14:paraId="3CB70142" w14:textId="77777777" w:rsidR="005F4505" w:rsidRPr="00AB0132" w:rsidRDefault="005F4505" w:rsidP="005F4505">
      <w:pPr>
        <w:widowControl/>
        <w:spacing w:after="120" w:line="360" w:lineRule="auto"/>
        <w:jc w:val="both"/>
        <w:rPr>
          <w:rFonts w:asciiTheme="minorHAnsi" w:eastAsia="Times New Roman" w:hAnsiTheme="minorHAnsi" w:cstheme="minorHAnsi"/>
          <w:lang w:val="en-GB"/>
        </w:rPr>
      </w:pPr>
      <w:r w:rsidRPr="00AB0132">
        <w:rPr>
          <w:rFonts w:asciiTheme="minorHAnsi" w:eastAsia="Times New Roman" w:hAnsiTheme="minorHAnsi" w:cstheme="minorHAnsi"/>
          <w:lang w:val="en-GB"/>
        </w:rPr>
        <w:t>Zavisno od tipa staništa, zavisi i metoda lova jedinki. Kod manjih vodotoka i kanala najefikasnije su vrše. Za dublje vodotoke su najefikasnije mreže i vrše. Za stajaće vode su najefikasnija sunčališta. Za lov mladunaca je najefikasnija upotreba teleskopskih mrežica (</w:t>
      </w:r>
      <w:r w:rsidRPr="00AB0132">
        <w:rPr>
          <w:rFonts w:asciiTheme="minorHAnsi" w:eastAsia="Kanit-Regular" w:hAnsiTheme="minorHAnsi" w:cstheme="minorHAnsi"/>
          <w:lang w:val="en-GB"/>
        </w:rPr>
        <w:t xml:space="preserve">Sancho Alcayde i sar., 2015 – </w:t>
      </w:r>
      <w:r w:rsidRPr="00AB0132">
        <w:rPr>
          <w:rFonts w:asciiTheme="minorHAnsi" w:eastAsia="Times New Roman" w:hAnsiTheme="minorHAnsi" w:cstheme="minorHAnsi"/>
        </w:rPr>
        <w:t>preuzeto</w:t>
      </w:r>
      <w:r w:rsidRPr="00AB0132">
        <w:rPr>
          <w:rFonts w:asciiTheme="minorHAnsi" w:eastAsia="Kanit-Regular" w:hAnsiTheme="minorHAnsi" w:cstheme="minorHAnsi"/>
          <w:lang w:val="en-GB"/>
        </w:rPr>
        <w:t xml:space="preserve"> iz MINGOR, 2022</w:t>
      </w:r>
      <w:r w:rsidRPr="00AB0132">
        <w:rPr>
          <w:rFonts w:asciiTheme="minorHAnsi" w:eastAsia="Times New Roman" w:hAnsiTheme="minorHAnsi" w:cstheme="minorHAnsi"/>
          <w:lang w:val="en-GB"/>
        </w:rPr>
        <w:t xml:space="preserve">). </w:t>
      </w:r>
    </w:p>
    <w:p w14:paraId="53B81113" w14:textId="77777777" w:rsidR="005F4505" w:rsidRPr="00AB0132" w:rsidRDefault="005F4505" w:rsidP="005F4505">
      <w:pPr>
        <w:widowControl/>
        <w:spacing w:after="120" w:line="360" w:lineRule="auto"/>
        <w:jc w:val="both"/>
        <w:rPr>
          <w:rFonts w:asciiTheme="minorHAnsi" w:eastAsia="Times New Roman" w:hAnsiTheme="minorHAnsi" w:cstheme="minorHAnsi"/>
          <w:lang w:val="en-GB"/>
        </w:rPr>
      </w:pPr>
      <w:r w:rsidRPr="00AB0132">
        <w:rPr>
          <w:rFonts w:asciiTheme="minorHAnsi" w:eastAsia="Times New Roman" w:hAnsiTheme="minorHAnsi" w:cstheme="minorHAnsi"/>
          <w:lang w:val="en-GB"/>
        </w:rPr>
        <w:t xml:space="preserve">Prema </w:t>
      </w:r>
      <w:r w:rsidRPr="00AB0132">
        <w:rPr>
          <w:rFonts w:asciiTheme="minorHAnsi" w:eastAsia="Kanit-Regular" w:hAnsiTheme="minorHAnsi" w:cstheme="minorHAnsi"/>
          <w:lang w:val="en-GB"/>
        </w:rPr>
        <w:t>Sancho Alcayde i sar. (2015) (</w:t>
      </w:r>
      <w:r w:rsidRPr="00AB0132">
        <w:rPr>
          <w:rFonts w:asciiTheme="minorHAnsi" w:eastAsia="Times New Roman" w:hAnsiTheme="minorHAnsi" w:cstheme="minorHAnsi"/>
        </w:rPr>
        <w:t xml:space="preserve">preuzeto </w:t>
      </w:r>
      <w:r w:rsidRPr="00AB0132">
        <w:rPr>
          <w:rFonts w:asciiTheme="minorHAnsi" w:eastAsia="Kanit-Regular" w:hAnsiTheme="minorHAnsi" w:cstheme="minorHAnsi"/>
          <w:lang w:val="en-GB"/>
        </w:rPr>
        <w:t xml:space="preserve">iz MINGOR, 2022) postoji i nekoliko metoda uklanjanja jaja. Prva je praćenje ženki i iskopavanje jaja. Ova metoda je prilično efikasna, ali zahtjevna. Druga metoda je upotreba georadara, međutim ova metoda je prilično skupa. Treća metoda je traženje jaja uz pomoć pasa, međutim nedostatak ove metode je što psi mogu uništiti i gnijezda autohtonoh vrsta kornjača. </w:t>
      </w:r>
    </w:p>
    <w:p w14:paraId="5773E669" w14:textId="77777777" w:rsidR="005F4505" w:rsidRPr="00AB0132" w:rsidRDefault="005F4505" w:rsidP="005F4505">
      <w:pPr>
        <w:widowControl/>
        <w:spacing w:after="120" w:line="360" w:lineRule="auto"/>
        <w:jc w:val="both"/>
        <w:rPr>
          <w:rFonts w:asciiTheme="minorHAnsi" w:eastAsia="Kanit-Regular" w:hAnsiTheme="minorHAnsi" w:cstheme="minorHAnsi"/>
          <w:lang w:val="en-GB"/>
        </w:rPr>
      </w:pPr>
      <w:r w:rsidRPr="00AB0132">
        <w:rPr>
          <w:rFonts w:asciiTheme="minorHAnsi" w:eastAsia="Times New Roman" w:hAnsiTheme="minorHAnsi" w:cstheme="minorHAnsi"/>
          <w:lang w:val="en-GB"/>
        </w:rPr>
        <w:t xml:space="preserve">Prema </w:t>
      </w:r>
      <w:r w:rsidRPr="00AB0132">
        <w:rPr>
          <w:rFonts w:asciiTheme="minorHAnsi" w:eastAsia="Kanit-Regular" w:hAnsiTheme="minorHAnsi" w:cstheme="minorHAnsi"/>
          <w:lang w:val="en-GB"/>
        </w:rPr>
        <w:t>Sancho Alcayde i sar. (2015) (</w:t>
      </w:r>
      <w:r w:rsidRPr="00AB0132">
        <w:rPr>
          <w:rFonts w:asciiTheme="minorHAnsi" w:eastAsia="Times New Roman" w:hAnsiTheme="minorHAnsi" w:cstheme="minorHAnsi"/>
        </w:rPr>
        <w:t>preuzeto</w:t>
      </w:r>
      <w:r w:rsidRPr="00AB0132">
        <w:rPr>
          <w:rFonts w:asciiTheme="minorHAnsi" w:eastAsia="Kanit-Regular" w:hAnsiTheme="minorHAnsi" w:cstheme="minorHAnsi"/>
          <w:lang w:val="en-GB"/>
        </w:rPr>
        <w:t xml:space="preserve"> iz MINGOR, 2022) tu su još i metode izlova/uklanjanja upotrebom vatrenog oružja i pecanjem. Upotreba vaterenog oružja je jako selektivna metoda, skupa i administrativno zahtjevna i zahtjeva dobro prepoznavanje vrsta slatkovodnih kornjača. Metoda lova pecanjem je izuzetno efikasna i najbitnije je da ribari znaju dobro da prepoznaju vrste slatkovodnih kornjača.</w:t>
      </w:r>
    </w:p>
    <w:p w14:paraId="145B2230" w14:textId="77777777" w:rsidR="005F4505" w:rsidRPr="00AB0132" w:rsidRDefault="005F4505" w:rsidP="005F4505">
      <w:pPr>
        <w:widowControl/>
        <w:spacing w:after="120" w:line="360" w:lineRule="auto"/>
        <w:jc w:val="both"/>
        <w:rPr>
          <w:rFonts w:asciiTheme="minorHAnsi" w:eastAsia="Times New Roman" w:hAnsiTheme="minorHAnsi" w:cstheme="minorHAnsi"/>
          <w:lang w:val="en-GB"/>
        </w:rPr>
      </w:pPr>
      <w:r w:rsidRPr="00AB0132">
        <w:rPr>
          <w:rFonts w:asciiTheme="minorHAnsi" w:eastAsia="Kanit-Regular" w:hAnsiTheme="minorHAnsi" w:cstheme="minorHAnsi"/>
          <w:lang w:val="en-GB"/>
        </w:rPr>
        <w:t>U Australiji se koristilo nekoliko metoda lova koje su bile prilagođene tipu vodenog staništa. Povlačenje mreža po dnu i udaranje po vodi kako bi se kornjače tjerale prema postavljenoj</w:t>
      </w:r>
      <w:r w:rsidRPr="00AB0132">
        <w:rPr>
          <w:rFonts w:asciiTheme="minorHAnsi" w:eastAsia="Times New Roman" w:hAnsiTheme="minorHAnsi" w:cstheme="minorHAnsi"/>
          <w:lang w:val="en-GB"/>
        </w:rPr>
        <w:t xml:space="preserve"> </w:t>
      </w:r>
      <w:r w:rsidRPr="00AB0132">
        <w:rPr>
          <w:rFonts w:asciiTheme="minorHAnsi" w:eastAsia="Kanit-Regular" w:hAnsiTheme="minorHAnsi" w:cstheme="minorHAnsi"/>
          <w:lang w:val="en-GB"/>
        </w:rPr>
        <w:t>mreži, međutim metoda nije bila efikasna jer su se jedinke zakopavale u mulj. Kako bi se kornjače uklonile iz mulja, radilo se isušivanje</w:t>
      </w:r>
      <w:r w:rsidRPr="00AB0132">
        <w:rPr>
          <w:rFonts w:asciiTheme="minorHAnsi" w:eastAsia="Times New Roman" w:hAnsiTheme="minorHAnsi" w:cstheme="minorHAnsi"/>
          <w:lang w:val="en-GB"/>
        </w:rPr>
        <w:t xml:space="preserve"> </w:t>
      </w:r>
      <w:r w:rsidRPr="00AB0132">
        <w:rPr>
          <w:rFonts w:asciiTheme="minorHAnsi" w:eastAsia="Kanit-Regular" w:hAnsiTheme="minorHAnsi" w:cstheme="minorHAnsi"/>
          <w:lang w:val="en-GB"/>
        </w:rPr>
        <w:t>vodenog tijela. Nakon što se vodeno tijelo isušilo, bagerom se iskopao</w:t>
      </w:r>
      <w:r w:rsidRPr="00AB0132">
        <w:rPr>
          <w:rFonts w:asciiTheme="minorHAnsi" w:eastAsia="Times New Roman" w:hAnsiTheme="minorHAnsi" w:cstheme="minorHAnsi"/>
          <w:lang w:val="en-GB"/>
        </w:rPr>
        <w:t xml:space="preserve"> </w:t>
      </w:r>
      <w:r w:rsidRPr="00AB0132">
        <w:rPr>
          <w:rFonts w:asciiTheme="minorHAnsi" w:eastAsia="Kanit-Regular" w:hAnsiTheme="minorHAnsi" w:cstheme="minorHAnsi"/>
          <w:lang w:val="en-GB"/>
        </w:rPr>
        <w:t xml:space="preserve">mulj pa su se zakopane jedinke ručno tražile (O’Keeffe, 2009 – </w:t>
      </w:r>
      <w:r w:rsidRPr="00AB0132">
        <w:rPr>
          <w:rFonts w:asciiTheme="minorHAnsi" w:eastAsia="Times New Roman" w:hAnsiTheme="minorHAnsi" w:cstheme="minorHAnsi"/>
        </w:rPr>
        <w:t>preuzeto iz</w:t>
      </w:r>
      <w:r w:rsidRPr="00AB0132">
        <w:rPr>
          <w:rFonts w:asciiTheme="minorHAnsi" w:eastAsia="Kanit-Regular" w:hAnsiTheme="minorHAnsi" w:cstheme="minorHAnsi"/>
          <w:lang w:val="en-GB"/>
        </w:rPr>
        <w:t xml:space="preserve"> MINGOR, 2022). Dodatno, oko vodenog tijela</w:t>
      </w:r>
      <w:r w:rsidRPr="00AB0132">
        <w:rPr>
          <w:rFonts w:asciiTheme="minorHAnsi" w:eastAsia="Times New Roman" w:hAnsiTheme="minorHAnsi" w:cstheme="minorHAnsi"/>
          <w:lang w:val="en-GB"/>
        </w:rPr>
        <w:t xml:space="preserve"> su </w:t>
      </w:r>
      <w:r w:rsidRPr="00AB0132">
        <w:rPr>
          <w:rFonts w:asciiTheme="minorHAnsi" w:eastAsia="Kanit-Regular" w:hAnsiTheme="minorHAnsi" w:cstheme="minorHAnsi"/>
          <w:lang w:val="en-GB"/>
        </w:rPr>
        <w:t>bile postavljene mreže koje su sprečavale bijeg kornjača.</w:t>
      </w:r>
    </w:p>
    <w:p w14:paraId="037589B2" w14:textId="77777777" w:rsidR="005F4505" w:rsidRPr="00AB0132" w:rsidRDefault="005F4505" w:rsidP="008E18DC">
      <w:pPr>
        <w:keepNext/>
        <w:keepLines/>
        <w:widowControl/>
        <w:numPr>
          <w:ilvl w:val="0"/>
          <w:numId w:val="10"/>
        </w:numPr>
        <w:spacing w:after="120" w:line="360" w:lineRule="auto"/>
        <w:outlineLvl w:val="0"/>
        <w:rPr>
          <w:rFonts w:asciiTheme="minorHAnsi" w:eastAsia="Times New Roman" w:hAnsiTheme="minorHAnsi" w:cstheme="minorHAnsi"/>
          <w:b/>
          <w:lang w:val="sr-Latn-ME"/>
        </w:rPr>
      </w:pPr>
      <w:bookmarkStart w:id="36" w:name="_Toc198413582"/>
      <w:r w:rsidRPr="00AB0132">
        <w:rPr>
          <w:rFonts w:asciiTheme="minorHAnsi" w:eastAsia="Times New Roman" w:hAnsiTheme="minorHAnsi" w:cstheme="minorHAnsi"/>
          <w:b/>
          <w:lang w:val="sr-Latn-ME"/>
        </w:rPr>
        <w:lastRenderedPageBreak/>
        <w:t>Vizija, Ciljevi, i Aktivnosti</w:t>
      </w:r>
      <w:bookmarkEnd w:id="36"/>
    </w:p>
    <w:p w14:paraId="4F302A16" w14:textId="77777777" w:rsidR="005F4505" w:rsidRPr="00AB0132" w:rsidRDefault="005F4505" w:rsidP="005F4505">
      <w:pPr>
        <w:widowControl/>
        <w:spacing w:after="120" w:line="360" w:lineRule="auto"/>
        <w:jc w:val="both"/>
        <w:rPr>
          <w:rFonts w:asciiTheme="minorHAnsi" w:hAnsiTheme="minorHAnsi" w:cstheme="minorHAnsi"/>
          <w:lang w:val="sr-Latn-ME"/>
        </w:rPr>
      </w:pPr>
      <w:bookmarkStart w:id="37" w:name="_Toc197588490"/>
      <w:r w:rsidRPr="00AB0132">
        <w:rPr>
          <w:rFonts w:asciiTheme="minorHAnsi" w:hAnsiTheme="minorHAnsi" w:cstheme="minorHAnsi"/>
          <w:lang w:val="sr-Latn-ME"/>
        </w:rPr>
        <w:t xml:space="preserve">Ovaj plan upravljanja se zasniva na sledećoj viziji </w:t>
      </w:r>
      <w:r w:rsidRPr="00AB0132">
        <w:rPr>
          <w:rFonts w:asciiTheme="minorHAnsi" w:hAnsiTheme="minorHAnsi" w:cstheme="minorHAnsi"/>
          <w:b/>
          <w:i/>
          <w:lang w:val="sr-Latn-ME"/>
        </w:rPr>
        <w:t>„Crna Gora je zemlja u kojoj su sve jedinke vrste Trachemys scripta uspješno uklonjene iz prirode. Uporedo su uspostavljeni prihvatni centri i razvijen efikasan sistem monitoringa, spriječavanja unošenja novih jedinki u prirodi i kontrole širenja vrste s ciljem očuvanja biodiverziteta“.</w:t>
      </w:r>
      <w:bookmarkEnd w:id="37"/>
      <w:r w:rsidRPr="00AB0132">
        <w:rPr>
          <w:rFonts w:asciiTheme="minorHAnsi" w:hAnsiTheme="minorHAnsi" w:cstheme="minorHAnsi"/>
          <w:lang w:val="sr-Latn-ME"/>
        </w:rPr>
        <w:t xml:space="preserve"> </w:t>
      </w:r>
    </w:p>
    <w:p w14:paraId="05CB5F38" w14:textId="77777777" w:rsidR="005F4505" w:rsidRPr="00AB0132" w:rsidRDefault="005F4505" w:rsidP="005F4505">
      <w:pPr>
        <w:widowControl/>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Sa tim u vezi definisan je glavni cilj ovoga plana upravljanja „</w:t>
      </w:r>
      <w:r w:rsidRPr="00AB0132">
        <w:rPr>
          <w:rFonts w:asciiTheme="minorHAnsi" w:hAnsiTheme="minorHAnsi" w:cstheme="minorHAnsi"/>
          <w:b/>
          <w:i/>
          <w:lang w:val="sr-Latn-ME"/>
        </w:rPr>
        <w:t xml:space="preserve">Ukloniti sve jedinke vrste Trachemys scripta iz prirode“ </w:t>
      </w:r>
      <w:r w:rsidRPr="00AB0132">
        <w:rPr>
          <w:rFonts w:asciiTheme="minorHAnsi" w:hAnsiTheme="minorHAnsi" w:cstheme="minorHAnsi"/>
          <w:lang w:val="sr-Latn-ME"/>
        </w:rPr>
        <w:t xml:space="preserve">koji se u šestogodišnjem periodu može ostvariti kroz 22 predložene aktivnosti. </w:t>
      </w:r>
    </w:p>
    <w:p w14:paraId="661096EC" w14:textId="77777777" w:rsidR="005F4505" w:rsidRPr="00AB0132" w:rsidRDefault="005F4505" w:rsidP="005F4505">
      <w:pPr>
        <w:widowControl/>
        <w:spacing w:after="120" w:line="360" w:lineRule="auto"/>
        <w:jc w:val="both"/>
        <w:rPr>
          <w:rFonts w:asciiTheme="minorHAnsi" w:hAnsiTheme="minorHAnsi" w:cstheme="minorHAnsi"/>
          <w:b/>
          <w:i/>
          <w:lang w:val="sr-Latn-ME"/>
        </w:rPr>
      </w:pPr>
    </w:p>
    <w:p w14:paraId="257AC2B0" w14:textId="77777777" w:rsidR="005F4505" w:rsidRPr="00AB0132" w:rsidRDefault="005F4505" w:rsidP="005F4505">
      <w:pPr>
        <w:widowControl/>
        <w:spacing w:after="120" w:line="360" w:lineRule="auto"/>
        <w:jc w:val="both"/>
        <w:rPr>
          <w:rFonts w:asciiTheme="minorHAnsi" w:hAnsiTheme="minorHAnsi" w:cstheme="minorHAnsi"/>
          <w:b/>
          <w:lang w:val="sr-Latn-ME"/>
        </w:rPr>
      </w:pPr>
      <w:r w:rsidRPr="00AB0132">
        <w:rPr>
          <w:rFonts w:asciiTheme="minorHAnsi" w:hAnsiTheme="minorHAnsi" w:cstheme="minorHAnsi"/>
          <w:b/>
          <w:lang w:val="sr-Latn-ME"/>
        </w:rPr>
        <w:t>Aktivnost 1.  Odrediti kontakt osobu za invazivne vrste u nadležnom ministarstvu</w:t>
      </w:r>
    </w:p>
    <w:p w14:paraId="718BA371" w14:textId="77777777" w:rsidR="005F4505" w:rsidRPr="00AB0132" w:rsidRDefault="005F4505" w:rsidP="005F4505">
      <w:pPr>
        <w:widowControl/>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 xml:space="preserve">U nadležnom ministarstvu za poslove zaštite prirode je neophodno imenovati nadležnu osobu za invazivne vrste, koja bi koordinirala sve aktivnosti koje su vezane za invazivne vrste, posebno u dijelu kada se započne sa ciljanim izlovom jedinki vrste </w:t>
      </w:r>
      <w:r w:rsidRPr="00AB0132">
        <w:rPr>
          <w:rFonts w:asciiTheme="minorHAnsi" w:hAnsiTheme="minorHAnsi" w:cstheme="minorHAnsi"/>
          <w:i/>
          <w:lang w:val="sr-Latn-ME"/>
        </w:rPr>
        <w:t>Trachemys scripta</w:t>
      </w:r>
      <w:r w:rsidRPr="00AB0132">
        <w:rPr>
          <w:rFonts w:asciiTheme="minorHAnsi" w:hAnsiTheme="minorHAnsi" w:cstheme="minorHAnsi"/>
          <w:lang w:val="sr-Latn-ME"/>
        </w:rPr>
        <w:t xml:space="preserve"> u svrhu uklanjanja jedinki iz prirode i njihovog zbrinjavanja u prihvatni centar. Ovu aktivnost je potrebno sprovesti na samom početku realizacije plana upravljanja, odnosno već u prvom mjesecu realizacije plana upravljanja.  </w:t>
      </w:r>
    </w:p>
    <w:p w14:paraId="150A0729" w14:textId="77777777" w:rsidR="005F4505" w:rsidRPr="00AB0132" w:rsidRDefault="005F4505" w:rsidP="005F4505">
      <w:pPr>
        <w:widowControl/>
        <w:spacing w:after="120" w:line="360" w:lineRule="auto"/>
        <w:jc w:val="both"/>
        <w:rPr>
          <w:rFonts w:asciiTheme="minorHAnsi" w:hAnsiTheme="minorHAnsi" w:cstheme="minorHAnsi"/>
          <w:b/>
          <w:lang w:val="sr-Latn-ME"/>
        </w:rPr>
      </w:pPr>
      <w:r w:rsidRPr="00AB0132">
        <w:rPr>
          <w:rFonts w:asciiTheme="minorHAnsi" w:hAnsiTheme="minorHAnsi" w:cstheme="minorHAnsi"/>
          <w:b/>
          <w:lang w:val="sr-Latn-ME"/>
        </w:rPr>
        <w:t xml:space="preserve">Aktivnost 2. Odrediti kontakt osobu za invazivne vrste u opštinama </w:t>
      </w:r>
      <w:r w:rsidRPr="00AB0132">
        <w:rPr>
          <w:rFonts w:asciiTheme="minorHAnsi" w:hAnsiTheme="minorHAnsi" w:cstheme="minorHAnsi"/>
          <w:b/>
          <w:lang w:val="en-GB"/>
        </w:rPr>
        <w:t>Budva, Bar, Kotor, Tivat, Herceg Novi, Podgorica, Berane</w:t>
      </w:r>
    </w:p>
    <w:p w14:paraId="3CC172F5" w14:textId="77777777" w:rsidR="005F4505" w:rsidRPr="00AB0132" w:rsidRDefault="005F4505" w:rsidP="005F4505">
      <w:pPr>
        <w:widowControl/>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Zbog što efikasnijeg sprovođenja predloženih aktivnosti, neophodno je imenovati osobu za invazivne vrste na nivou svake opštine na čijoj teritoriji je vrsta prisutna (</w:t>
      </w:r>
      <w:r w:rsidRPr="00AB0132">
        <w:rPr>
          <w:rFonts w:asciiTheme="minorHAnsi" w:hAnsiTheme="minorHAnsi" w:cstheme="minorHAnsi"/>
          <w:lang w:val="en-GB"/>
        </w:rPr>
        <w:t>Budva, Bar, Kotor, Tivat, Herceg Novi, Podgorica, Berane</w:t>
      </w:r>
      <w:r w:rsidRPr="00AB0132">
        <w:rPr>
          <w:rFonts w:asciiTheme="minorHAnsi" w:hAnsiTheme="minorHAnsi" w:cstheme="minorHAnsi"/>
          <w:lang w:val="sr-Latn-ME"/>
        </w:rPr>
        <w:t xml:space="preserve">), koja bi u saradnji sa nadležnom osobom iz ministarstva koordinirala i ispratila sve predložene aktivnosti. Ovu aktivnost je potrebno sprovesti na samom početku realizacije plana upravljanja, odnosno već u prvom mjesecu realizacije plana upravljanja.  </w:t>
      </w:r>
    </w:p>
    <w:p w14:paraId="6463EA48" w14:textId="77777777" w:rsidR="005F4505" w:rsidRPr="00AB0132" w:rsidRDefault="005F4505" w:rsidP="005F4505">
      <w:pPr>
        <w:widowControl/>
        <w:spacing w:after="120" w:line="360" w:lineRule="auto"/>
        <w:jc w:val="both"/>
        <w:rPr>
          <w:rFonts w:asciiTheme="minorHAnsi" w:hAnsiTheme="minorHAnsi" w:cstheme="minorHAnsi"/>
          <w:b/>
          <w:lang w:val="sr-Latn-ME"/>
        </w:rPr>
      </w:pPr>
      <w:r w:rsidRPr="00AB0132">
        <w:rPr>
          <w:rFonts w:asciiTheme="minorHAnsi" w:hAnsiTheme="minorHAnsi" w:cstheme="minorHAnsi"/>
          <w:b/>
          <w:lang w:val="sr-Latn-ME"/>
        </w:rPr>
        <w:t>Aktivnost 3. Odrediti kontakt osobu za invazivne vrste u NP Skadarsko jezero</w:t>
      </w:r>
    </w:p>
    <w:p w14:paraId="681FBEB8" w14:textId="77777777" w:rsidR="005F4505" w:rsidRPr="00AB0132" w:rsidRDefault="005F4505" w:rsidP="005F4505">
      <w:pPr>
        <w:widowControl/>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 xml:space="preserve">Zbog što efikasnijeg sprovođenja predloženih aktivnosti, neophodno je imenovati osobu za invazivne vrste u NP Skadarsko jezero (jer je u okviru ovoga parka vrsta prisutna), koja bi u saradnji sa nadležnom osobom iz ministarstva i nadležnim osobama iz opština koordinirala i ispratila sve predložene aktivnosti. Ovu aktivnost je potrebno sprovesti na samom početku realizacije plana upravljanja, odnosno već u prvom mjesecu realizacije plana upravljanja.  </w:t>
      </w:r>
    </w:p>
    <w:p w14:paraId="6F40A501" w14:textId="77777777" w:rsidR="005F4505" w:rsidRPr="00AB0132" w:rsidRDefault="005F4505" w:rsidP="005F4505">
      <w:pPr>
        <w:widowControl/>
        <w:spacing w:after="120" w:line="360" w:lineRule="auto"/>
        <w:jc w:val="both"/>
        <w:rPr>
          <w:rFonts w:asciiTheme="minorHAnsi" w:hAnsiTheme="minorHAnsi" w:cstheme="minorHAnsi"/>
          <w:b/>
          <w:lang w:val="sr-Latn-ME"/>
        </w:rPr>
      </w:pPr>
      <w:r w:rsidRPr="00AB0132">
        <w:rPr>
          <w:rFonts w:asciiTheme="minorHAnsi" w:hAnsiTheme="minorHAnsi" w:cstheme="minorHAnsi"/>
          <w:b/>
          <w:lang w:val="sr-Latn-ME"/>
        </w:rPr>
        <w:t xml:space="preserve">Aktivnost 4. Priprema protokola za uklanjanje jedinki vrste </w:t>
      </w:r>
      <w:r w:rsidRPr="00AB0132">
        <w:rPr>
          <w:rFonts w:asciiTheme="minorHAnsi" w:hAnsiTheme="minorHAnsi" w:cstheme="minorHAnsi"/>
          <w:b/>
          <w:i/>
          <w:lang w:val="sr-Latn-ME"/>
        </w:rPr>
        <w:t>Trachemys scripta</w:t>
      </w:r>
      <w:r w:rsidRPr="00AB0132">
        <w:rPr>
          <w:rFonts w:asciiTheme="minorHAnsi" w:hAnsiTheme="minorHAnsi" w:cstheme="minorHAnsi"/>
          <w:b/>
          <w:lang w:val="sr-Latn-ME"/>
        </w:rPr>
        <w:t xml:space="preserve"> iz prirode i njihovo zbrinjavanje nakon uklanjanja</w:t>
      </w:r>
    </w:p>
    <w:p w14:paraId="1E07147F"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 xml:space="preserve">Protokol za uklanjanje i zbrinjavanje jedinki vrste </w:t>
      </w:r>
      <w:r w:rsidRPr="00AB0132">
        <w:rPr>
          <w:rFonts w:asciiTheme="minorHAnsi" w:hAnsiTheme="minorHAnsi" w:cstheme="minorHAnsi"/>
          <w:i/>
          <w:lang w:val="sr-Latn-ME"/>
        </w:rPr>
        <w:t>Trachemys scripta</w:t>
      </w:r>
      <w:r w:rsidRPr="00AB0132">
        <w:rPr>
          <w:rFonts w:asciiTheme="minorHAnsi" w:hAnsiTheme="minorHAnsi" w:cstheme="minorHAnsi"/>
          <w:lang w:val="sr-Latn-ME"/>
        </w:rPr>
        <w:t xml:space="preserve"> iz prirode treba da sadrži smjernice za izradu sunčališta, popis lokaliteta, metodologiju lova i lovni napor, smjernice za </w:t>
      </w:r>
      <w:r w:rsidRPr="00AB0132">
        <w:rPr>
          <w:rFonts w:asciiTheme="minorHAnsi" w:hAnsiTheme="minorHAnsi" w:cstheme="minorHAnsi"/>
          <w:lang w:val="sr-Latn-ME"/>
        </w:rPr>
        <w:lastRenderedPageBreak/>
        <w:t xml:space="preserve">postupanje sa ulovljenim jedinkama, dezinfekciju opreme... Izradu protokola koordinira osoba iz nadležnog ministarstva koja je imenovana kao kontakt osoba za invazivne vrste, a sam protokol pripremaju eksperti za slatkovodne kornjače i/ili naučne institucije i/ili NVO... Ovu aktivnost je potrebno sprovesti tokom prva tri mjeseca realizacije plana upravljanja.  </w:t>
      </w:r>
    </w:p>
    <w:p w14:paraId="10AA0CCE"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
          <w:lang w:val="sr-Latn-ME"/>
        </w:rPr>
      </w:pPr>
      <w:r w:rsidRPr="00AB0132">
        <w:rPr>
          <w:rFonts w:asciiTheme="minorHAnsi" w:hAnsiTheme="minorHAnsi" w:cstheme="minorHAnsi"/>
          <w:b/>
          <w:lang w:val="sr-Latn-ME"/>
        </w:rPr>
        <w:t xml:space="preserve">Aktivnost 5. Edukovanje kadra za uklanjanje i zbrinjavanje jedinki vrste </w:t>
      </w:r>
      <w:r w:rsidRPr="00AB0132">
        <w:rPr>
          <w:rFonts w:asciiTheme="minorHAnsi" w:hAnsiTheme="minorHAnsi" w:cstheme="minorHAnsi"/>
          <w:b/>
          <w:i/>
          <w:lang w:val="sr-Latn-ME"/>
        </w:rPr>
        <w:t>Trachemys scripta</w:t>
      </w:r>
      <w:r w:rsidRPr="00AB0132">
        <w:rPr>
          <w:rFonts w:asciiTheme="minorHAnsi" w:hAnsiTheme="minorHAnsi" w:cstheme="minorHAnsi"/>
          <w:b/>
          <w:lang w:val="sr-Latn-ME"/>
        </w:rPr>
        <w:t xml:space="preserve"> iz prirode </w:t>
      </w:r>
    </w:p>
    <w:p w14:paraId="66B9E4F2"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 xml:space="preserve">Osoba iz nadležnog ministarstva koja je imenovana kao nadležna osoba za invazivne vrste u koordinaciji sa imenovanim nadležnim osobama za invazivne vrste na nivou opština i imenovanom nadležnom osobom u NP Skadarsko jezero, treba da sprovede obuku zainteresovanih ljudi za uklanjanje i zbrinjavanje jedinki vrste </w:t>
      </w:r>
      <w:r w:rsidRPr="00AB0132">
        <w:rPr>
          <w:rFonts w:asciiTheme="minorHAnsi" w:hAnsiTheme="minorHAnsi" w:cstheme="minorHAnsi"/>
          <w:i/>
          <w:lang w:val="sr-Latn-ME"/>
        </w:rPr>
        <w:t>Trachemys scripta</w:t>
      </w:r>
      <w:r w:rsidRPr="00AB0132">
        <w:rPr>
          <w:rFonts w:asciiTheme="minorHAnsi" w:hAnsiTheme="minorHAnsi" w:cstheme="minorHAnsi"/>
          <w:lang w:val="sr-Latn-ME"/>
        </w:rPr>
        <w:t xml:space="preserve"> iz prirode. Obuka treba da bude održana od strane eksperata za slatkovodne kornjače i/ili naučnih institucija i/ili NVO... Obavezno je obučiti kadar na nivou opština za koje postoje podaci o nalazima vrste (Budva, Bar, Kotor, Tivat, Herceg Novi, Podgorica, Berane). Ovu aktivnost je potrebno sprovesti od trećeg do petog mjeseca realizacije plana upravljanja.  </w:t>
      </w:r>
    </w:p>
    <w:p w14:paraId="0490F4E7"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
          <w:lang w:val="sr-Latn-ME"/>
        </w:rPr>
      </w:pPr>
      <w:r w:rsidRPr="00AB0132">
        <w:rPr>
          <w:rFonts w:asciiTheme="minorHAnsi" w:hAnsiTheme="minorHAnsi" w:cstheme="minorHAnsi"/>
          <w:b/>
          <w:lang w:val="sr-Latn-ME"/>
        </w:rPr>
        <w:t xml:space="preserve">Aktivnost 6. Priprema zamki (sunčališta) i kupovina vrša i ručnih mreža za izlov jedinki vrste </w:t>
      </w:r>
      <w:r w:rsidRPr="00AB0132">
        <w:rPr>
          <w:rFonts w:asciiTheme="minorHAnsi" w:hAnsiTheme="minorHAnsi" w:cstheme="minorHAnsi"/>
          <w:b/>
          <w:i/>
          <w:lang w:val="sr-Latn-ME"/>
        </w:rPr>
        <w:t>Trachemys scripta</w:t>
      </w:r>
    </w:p>
    <w:p w14:paraId="4810055A"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Osoba iz nadležnog ministarstva koja je imenovana kao nadležna osoba za invazivne vrste u koordinaciji sa imenovanim nadležnim osobama za invazivne vrste na nivou opština i imenovanom nadležnom osobom iz NP Skadarsko jezero treba da pristupi procesu izrade sunčališta i kupovine vrša i ručnih mreža. Za vodeno tijelo površine 1 ha je neophodno minimum 2 sunčališta i oko 10 vrša. Takođe je neophodna i jedna do dvije ručne mreže na nivou svake opštine kojima bi se pretraživao obalni dio u cilju lova mladih jedinki. Ovu aktivnost je potrebno sprovesti od četvrtog do desetog mjeseca realizacije plana upravljanja.</w:t>
      </w:r>
    </w:p>
    <w:p w14:paraId="29AA39D2"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
          <w:lang w:val="sr-Latn-ME"/>
        </w:rPr>
      </w:pPr>
      <w:r w:rsidRPr="00AB0132">
        <w:rPr>
          <w:rFonts w:asciiTheme="minorHAnsi" w:hAnsiTheme="minorHAnsi" w:cstheme="minorHAnsi"/>
          <w:b/>
          <w:lang w:val="sr-Latn-ME"/>
        </w:rPr>
        <w:t xml:space="preserve">Aktivnost 7. Izlov jedinki vrste </w:t>
      </w:r>
      <w:r w:rsidRPr="00AB0132">
        <w:rPr>
          <w:rFonts w:asciiTheme="minorHAnsi" w:hAnsiTheme="minorHAnsi" w:cstheme="minorHAnsi"/>
          <w:b/>
          <w:i/>
          <w:lang w:val="sr-Latn-ME"/>
        </w:rPr>
        <w:t>Trachemys scripta</w:t>
      </w:r>
      <w:r w:rsidRPr="00AB0132">
        <w:rPr>
          <w:rFonts w:asciiTheme="minorHAnsi" w:hAnsiTheme="minorHAnsi" w:cstheme="minorHAnsi"/>
          <w:b/>
          <w:lang w:val="sr-Latn-ME"/>
        </w:rPr>
        <w:t xml:space="preserve"> na nivou opština Budva, Bar, Kotor, Tivat, Herceg Novi, Podgorica, Berane i njihov transport do prihvatnog centra</w:t>
      </w:r>
    </w:p>
    <w:p w14:paraId="0278E4E4"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 xml:space="preserve">S obzirom da je prema dostupnim podacima brojnost jedinki vrste </w:t>
      </w:r>
      <w:r w:rsidRPr="00AB0132">
        <w:rPr>
          <w:rFonts w:asciiTheme="minorHAnsi" w:hAnsiTheme="minorHAnsi" w:cstheme="minorHAnsi"/>
          <w:i/>
          <w:lang w:val="sr-Latn-ME"/>
        </w:rPr>
        <w:t>Trachemys scripta</w:t>
      </w:r>
      <w:r w:rsidRPr="00AB0132">
        <w:rPr>
          <w:rFonts w:asciiTheme="minorHAnsi" w:hAnsiTheme="minorHAnsi" w:cstheme="minorHAnsi"/>
          <w:lang w:val="sr-Latn-ME"/>
        </w:rPr>
        <w:t xml:space="preserve"> na području pomenutih opština mala (oko 40 jedinki) (Gvozdenović Nikolić, 2025), tokom šestogodišnjeg perioda je moguće ukloniti sve jedinke iz prirode. Za ovu aktivnost su nadležne imenovane osobe za invazivne vrste na nivou ministarstva, opština i NP Skadarsko jezero, a sprovodi je </w:t>
      </w:r>
      <w:r w:rsidRPr="00AB0132">
        <w:rPr>
          <w:rFonts w:asciiTheme="minorHAnsi" w:hAnsiTheme="minorHAnsi" w:cstheme="minorHAnsi"/>
          <w:lang w:val="en-GB"/>
        </w:rPr>
        <w:t xml:space="preserve">kadar obučen za izlov i uklanjanje jedinki iz prirode. </w:t>
      </w:r>
      <w:r w:rsidRPr="00AB0132">
        <w:rPr>
          <w:rFonts w:asciiTheme="minorHAnsi" w:hAnsiTheme="minorHAnsi" w:cstheme="minorHAnsi"/>
          <w:lang w:val="sr-Latn-ME"/>
        </w:rPr>
        <w:t xml:space="preserve">Ovu aktivnost je potrebno sprovesti od 10-og do 72-og mjeseca realizacije plana upravljanja, odnosno dok se sve jedinke ne izlove.  </w:t>
      </w:r>
    </w:p>
    <w:p w14:paraId="72F1A9C2"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
          <w:lang w:val="sr-Latn-ME"/>
        </w:rPr>
      </w:pPr>
      <w:r w:rsidRPr="00AB0132">
        <w:rPr>
          <w:rFonts w:asciiTheme="minorHAnsi" w:hAnsiTheme="minorHAnsi" w:cstheme="minorHAnsi"/>
          <w:b/>
          <w:lang w:val="sr-Latn-ME"/>
        </w:rPr>
        <w:t xml:space="preserve">Aktivnost 8. Priprema protokola za postupanje sa slučajno ulovljenim jedinkama vrste </w:t>
      </w:r>
      <w:r w:rsidRPr="00AB0132">
        <w:rPr>
          <w:rFonts w:asciiTheme="minorHAnsi" w:hAnsiTheme="minorHAnsi" w:cstheme="minorHAnsi"/>
          <w:b/>
          <w:i/>
          <w:lang w:val="sr-Latn-ME"/>
        </w:rPr>
        <w:t>Trachemys scripta</w:t>
      </w:r>
    </w:p>
    <w:p w14:paraId="3C0A7AC1"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lastRenderedPageBreak/>
        <w:t xml:space="preserve">Osoba nadležna za invazivne vrste u ministarstvu treba da pripremi protokol/riješenje o načinju postupanja sa slučajno ulovljenim jedinkama vrste </w:t>
      </w:r>
      <w:r w:rsidRPr="00AB0132">
        <w:rPr>
          <w:rFonts w:asciiTheme="minorHAnsi" w:hAnsiTheme="minorHAnsi" w:cstheme="minorHAnsi"/>
          <w:i/>
          <w:lang w:val="sr-Latn-ME"/>
        </w:rPr>
        <w:t>Trachemys scripta</w:t>
      </w:r>
      <w:r w:rsidRPr="00AB0132">
        <w:rPr>
          <w:rFonts w:asciiTheme="minorHAnsi" w:hAnsiTheme="minorHAnsi" w:cstheme="minorHAnsi"/>
          <w:lang w:val="sr-Latn-ME"/>
        </w:rPr>
        <w:t xml:space="preserve"> (npr. slučajan ulov od strane ribara koji pecaju, ili slučajan ulov tokom terenskih istraživanja kolega koji se bave istraživanjem riba...). Ovu aktivnost je potrebno sprovesti od prvog do petog mjeseca  realizacije plana upravljanja.  </w:t>
      </w:r>
    </w:p>
    <w:p w14:paraId="791411A8"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
          <w:lang w:val="sr-Latn-ME"/>
        </w:rPr>
      </w:pPr>
      <w:r w:rsidRPr="00AB0132">
        <w:rPr>
          <w:rFonts w:asciiTheme="minorHAnsi" w:hAnsiTheme="minorHAnsi" w:cstheme="minorHAnsi"/>
          <w:b/>
          <w:lang w:val="sr-Latn-ME"/>
        </w:rPr>
        <w:t xml:space="preserve">Aktivnost 9. Uspostavljanje prihvatnog centra za izlovljene, odbačene ili slučajno ulovljene jedinke vrste </w:t>
      </w:r>
      <w:r w:rsidRPr="00AB0132">
        <w:rPr>
          <w:rFonts w:asciiTheme="minorHAnsi" w:hAnsiTheme="minorHAnsi" w:cstheme="minorHAnsi"/>
          <w:b/>
          <w:i/>
          <w:lang w:val="sr-Latn-ME"/>
        </w:rPr>
        <w:t>Trachemys scripta</w:t>
      </w:r>
      <w:r w:rsidRPr="00AB0132">
        <w:rPr>
          <w:rFonts w:asciiTheme="minorHAnsi" w:hAnsiTheme="minorHAnsi" w:cstheme="minorHAnsi"/>
          <w:b/>
          <w:lang w:val="sr-Latn-ME"/>
        </w:rPr>
        <w:t xml:space="preserve"> </w:t>
      </w:r>
    </w:p>
    <w:p w14:paraId="11F6482E"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 xml:space="preserve">Osoba nadležna za invazivne vrste u ministarstvu u koordinaciji sa nadležnim osobama za invazivne vrste iz opština i nadležnom osobom iz NP Skadarsko jezero treba da imenuje prihvatni centar (minimum jedan na nivou cijele zemlje). Prihvatni centri mogu biti isključivo ustanove koje imaju kapacitete za prihvatanje i držanje kornjača, odnosno osigurane uslove za spriječavanje bijega i razmnožavanja jedinki, i koje su naravno zainteresovane da se uključe u ovaj proces. Ovu aktivnost je potrebno sprovesti od prvog do 24-og mjeseca  realizacije plana upravljanja.  </w:t>
      </w:r>
    </w:p>
    <w:p w14:paraId="303BC0CA"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
          <w:lang w:val="en-GB"/>
        </w:rPr>
      </w:pPr>
      <w:r w:rsidRPr="00AB0132">
        <w:rPr>
          <w:rFonts w:asciiTheme="minorHAnsi" w:hAnsiTheme="minorHAnsi" w:cstheme="minorHAnsi"/>
          <w:b/>
          <w:lang w:val="sr-Latn-ME"/>
        </w:rPr>
        <w:t xml:space="preserve">Aktivnost 10. </w:t>
      </w:r>
      <w:r w:rsidRPr="00AB0132">
        <w:rPr>
          <w:rFonts w:asciiTheme="minorHAnsi" w:hAnsiTheme="minorHAnsi" w:cstheme="minorHAnsi"/>
          <w:b/>
          <w:lang w:val="en-GB"/>
        </w:rPr>
        <w:t xml:space="preserve">Priprema protokola za brigu o jedinkama vrste </w:t>
      </w:r>
      <w:r w:rsidRPr="00AB0132">
        <w:rPr>
          <w:rFonts w:asciiTheme="minorHAnsi" w:hAnsiTheme="minorHAnsi" w:cstheme="minorHAnsi"/>
          <w:b/>
          <w:i/>
          <w:lang w:val="en-GB"/>
        </w:rPr>
        <w:t>Trachemys scripta</w:t>
      </w:r>
      <w:r w:rsidRPr="00AB0132">
        <w:rPr>
          <w:rFonts w:asciiTheme="minorHAnsi" w:hAnsiTheme="minorHAnsi" w:cstheme="minorHAnsi"/>
          <w:b/>
          <w:lang w:val="en-GB"/>
        </w:rPr>
        <w:t xml:space="preserve"> u prihvatnim centrima, te spriječavanje njihovog bijega i razmnožavanja</w:t>
      </w:r>
    </w:p>
    <w:p w14:paraId="7F5FC212"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 xml:space="preserve">Protokol </w:t>
      </w:r>
      <w:r w:rsidRPr="00AB0132">
        <w:rPr>
          <w:rFonts w:asciiTheme="minorHAnsi" w:hAnsiTheme="minorHAnsi" w:cstheme="minorHAnsi"/>
          <w:lang w:val="en-GB"/>
        </w:rPr>
        <w:t xml:space="preserve">za brigu o jedinkama vrste </w:t>
      </w:r>
      <w:r w:rsidRPr="00AB0132">
        <w:rPr>
          <w:rFonts w:asciiTheme="minorHAnsi" w:hAnsiTheme="minorHAnsi" w:cstheme="minorHAnsi"/>
          <w:i/>
          <w:lang w:val="en-GB"/>
        </w:rPr>
        <w:t>Trachemys scripta</w:t>
      </w:r>
      <w:r w:rsidRPr="00AB0132">
        <w:rPr>
          <w:rFonts w:asciiTheme="minorHAnsi" w:hAnsiTheme="minorHAnsi" w:cstheme="minorHAnsi"/>
          <w:lang w:val="en-GB"/>
        </w:rPr>
        <w:t xml:space="preserve"> u prihvatnim centrima, te spriječavanje njihovog bijega i razmnožavanja</w:t>
      </w:r>
      <w:r w:rsidRPr="00AB0132">
        <w:rPr>
          <w:rFonts w:asciiTheme="minorHAnsi" w:hAnsiTheme="minorHAnsi" w:cstheme="minorHAnsi"/>
          <w:lang w:val="sr-Latn-ME"/>
        </w:rPr>
        <w:t xml:space="preserve"> treba da sadrži smjernice za brigu o prihvaćenim jedinkama, smjernice za spriječavanje njihovog bijega i smjernice za spriječavanje razmnožavanja. Izradu protokola koordinira osoba iz nadležnog ministarstva koja je imenovana kao kontakt osoba za invazivne vrste, a sam protokol pripremaju eksperti za slatkovodne kornjače i/ili naučne institucije, i/ili veterinari, i/ili NVO... Ovu aktivnost je potrebno sprovesti od prvog do 24-og mjeseca realizacije plana upravljanja.  </w:t>
      </w:r>
    </w:p>
    <w:p w14:paraId="17A531B0"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
          <w:i/>
          <w:lang w:val="en-GB"/>
        </w:rPr>
      </w:pPr>
      <w:r w:rsidRPr="00AB0132">
        <w:rPr>
          <w:rFonts w:asciiTheme="minorHAnsi" w:hAnsiTheme="minorHAnsi" w:cstheme="minorHAnsi"/>
          <w:b/>
          <w:lang w:val="sr-Latn-ME"/>
        </w:rPr>
        <w:t xml:space="preserve">Aktivnost 11. </w:t>
      </w:r>
      <w:r w:rsidRPr="00AB0132">
        <w:rPr>
          <w:rFonts w:asciiTheme="minorHAnsi" w:hAnsiTheme="minorHAnsi" w:cstheme="minorHAnsi"/>
          <w:b/>
          <w:lang w:val="en-GB"/>
        </w:rPr>
        <w:t xml:space="preserve">Adaptacija prihvatnog centra za jedinke vrste </w:t>
      </w:r>
      <w:r w:rsidRPr="00AB0132">
        <w:rPr>
          <w:rFonts w:asciiTheme="minorHAnsi" w:hAnsiTheme="minorHAnsi" w:cstheme="minorHAnsi"/>
          <w:b/>
          <w:i/>
          <w:lang w:val="en-GB"/>
        </w:rPr>
        <w:t>Trachemys scripta</w:t>
      </w:r>
    </w:p>
    <w:p w14:paraId="376FFE3C"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 xml:space="preserve">Prihvatni centar je u obavezi da izvrši adaptaciju u skladu sa ekološkim potrebama vrste (adekvatna vodena tijela, mjesta za sunčanje, onemogućavanje razmnožavanja...). Ovu aktivnost je potrebno sprovesti od prvog do 24-og mjeseca  realizacije plana upravljanja.  </w:t>
      </w:r>
    </w:p>
    <w:p w14:paraId="5E7920B5" w14:textId="77777777" w:rsidR="005F4505" w:rsidRPr="00AB0132" w:rsidRDefault="005F4505" w:rsidP="005F4505">
      <w:pPr>
        <w:widowControl/>
        <w:spacing w:after="120" w:line="360" w:lineRule="auto"/>
        <w:jc w:val="both"/>
        <w:rPr>
          <w:rFonts w:asciiTheme="minorHAnsi" w:hAnsiTheme="minorHAnsi" w:cstheme="minorHAnsi"/>
          <w:b/>
          <w:i/>
          <w:lang w:val="en-GB"/>
        </w:rPr>
      </w:pPr>
      <w:r w:rsidRPr="00AB0132">
        <w:rPr>
          <w:rFonts w:asciiTheme="minorHAnsi" w:hAnsiTheme="minorHAnsi" w:cstheme="minorHAnsi"/>
          <w:b/>
          <w:lang w:val="sr-Latn-ME"/>
        </w:rPr>
        <w:t xml:space="preserve">Aktivnost 12. </w:t>
      </w:r>
      <w:r w:rsidRPr="00AB0132">
        <w:rPr>
          <w:rFonts w:asciiTheme="minorHAnsi" w:hAnsiTheme="minorHAnsi" w:cstheme="minorHAnsi"/>
          <w:b/>
          <w:lang w:val="en-GB"/>
        </w:rPr>
        <w:t xml:space="preserve">Priprema protokola za eutanaziju jedinki vrste </w:t>
      </w:r>
      <w:r w:rsidRPr="00AB0132">
        <w:rPr>
          <w:rFonts w:asciiTheme="minorHAnsi" w:hAnsiTheme="minorHAnsi" w:cstheme="minorHAnsi"/>
          <w:b/>
          <w:i/>
          <w:lang w:val="en-GB"/>
        </w:rPr>
        <w:t>Trachemys scripta</w:t>
      </w:r>
    </w:p>
    <w:p w14:paraId="67E8A295" w14:textId="77777777" w:rsidR="005F4505" w:rsidRPr="00AB0132" w:rsidRDefault="005F4505" w:rsidP="005F4505">
      <w:pPr>
        <w:widowControl/>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 xml:space="preserve">Ministarstvo nadležno za poslove zaštite prirode koordinira ovu aktivnost, a protokole pripremaju veterinari koji imaju iskustvo u eutanaziji kornjača. Ovu aktivnost je potrebno sprovesti od prvog do trećeg mjeseca  realizacije plana upravljanja.  </w:t>
      </w:r>
    </w:p>
    <w:p w14:paraId="62B21E5F" w14:textId="77777777" w:rsidR="005F4505" w:rsidRPr="00AB0132" w:rsidRDefault="005F4505" w:rsidP="005F4505">
      <w:pPr>
        <w:widowControl/>
        <w:spacing w:after="120" w:line="360" w:lineRule="auto"/>
        <w:jc w:val="both"/>
        <w:rPr>
          <w:rFonts w:asciiTheme="minorHAnsi" w:hAnsiTheme="minorHAnsi" w:cstheme="minorHAnsi"/>
          <w:b/>
          <w:i/>
          <w:lang w:val="en-GB"/>
        </w:rPr>
      </w:pPr>
      <w:r w:rsidRPr="00AB0132">
        <w:rPr>
          <w:rFonts w:asciiTheme="minorHAnsi" w:hAnsiTheme="minorHAnsi" w:cstheme="minorHAnsi"/>
          <w:b/>
          <w:lang w:val="sr-Latn-ME"/>
        </w:rPr>
        <w:t xml:space="preserve">Aktivnost 13. </w:t>
      </w:r>
      <w:r w:rsidRPr="00AB0132">
        <w:rPr>
          <w:rFonts w:asciiTheme="minorHAnsi" w:hAnsiTheme="minorHAnsi" w:cstheme="minorHAnsi"/>
          <w:b/>
          <w:lang w:val="en-GB"/>
        </w:rPr>
        <w:t xml:space="preserve">Edukacija veterinara za eutanaziju vrste </w:t>
      </w:r>
      <w:r w:rsidRPr="00AB0132">
        <w:rPr>
          <w:rFonts w:asciiTheme="minorHAnsi" w:hAnsiTheme="minorHAnsi" w:cstheme="minorHAnsi"/>
          <w:b/>
          <w:i/>
          <w:lang w:val="en-GB"/>
        </w:rPr>
        <w:t>Trachemys scripta</w:t>
      </w:r>
    </w:p>
    <w:p w14:paraId="66440018" w14:textId="77777777" w:rsidR="005F4505" w:rsidRPr="00AB0132" w:rsidRDefault="005F4505" w:rsidP="005F4505">
      <w:pPr>
        <w:widowControl/>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 xml:space="preserve">Ministarstvo nadležno za poslove zaštite prirode koordinira ovu aktivnost, obuku sprovode veterinari koji imaju iskustvo vezano za eutanaziju kornjača. Ovu aktivnost je potrebno sprovesti od trećeg do šestog mjeseca realizacije plana upravljanja.  </w:t>
      </w:r>
    </w:p>
    <w:p w14:paraId="59C493E6" w14:textId="77777777" w:rsidR="005F4505" w:rsidRPr="00AB0132" w:rsidRDefault="005F4505" w:rsidP="005F4505">
      <w:pPr>
        <w:widowControl/>
        <w:spacing w:after="120" w:line="360" w:lineRule="auto"/>
        <w:jc w:val="both"/>
        <w:rPr>
          <w:rFonts w:asciiTheme="minorHAnsi" w:hAnsiTheme="minorHAnsi" w:cstheme="minorHAnsi"/>
          <w:b/>
          <w:lang w:val="sr-Latn-ME"/>
        </w:rPr>
      </w:pPr>
      <w:r w:rsidRPr="00AB0132">
        <w:rPr>
          <w:rFonts w:asciiTheme="minorHAnsi" w:hAnsiTheme="minorHAnsi" w:cstheme="minorHAnsi"/>
          <w:b/>
          <w:lang w:val="sr-Latn-ME"/>
        </w:rPr>
        <w:lastRenderedPageBreak/>
        <w:t>Aktivnost 14. Eutanazija jedinki i njihovo zbrinjavanje</w:t>
      </w:r>
    </w:p>
    <w:p w14:paraId="656AD012" w14:textId="77777777" w:rsidR="005F4505" w:rsidRPr="00AB0132" w:rsidRDefault="005F4505" w:rsidP="005F4505">
      <w:pPr>
        <w:widowControl/>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 xml:space="preserve">Ministarstvo nadležno za poslove zaštite prirode koordinira ovu aktivnost, a eutanaziju rade veterinari i zbrinjavaju leš eutanazirane jedinke. Ova aktivnost se sprovodi kontinuirano tokom cijelog perioda realizacije plana upravljanja. </w:t>
      </w:r>
    </w:p>
    <w:p w14:paraId="4DBD237F" w14:textId="77777777" w:rsidR="005F4505" w:rsidRPr="00AB0132" w:rsidRDefault="005F4505" w:rsidP="005F4505">
      <w:pPr>
        <w:widowControl/>
        <w:spacing w:after="120" w:line="360" w:lineRule="auto"/>
        <w:jc w:val="both"/>
        <w:rPr>
          <w:rFonts w:asciiTheme="minorHAnsi" w:hAnsiTheme="minorHAnsi" w:cstheme="minorHAnsi"/>
          <w:b/>
          <w:lang w:val="sr-Latn-ME"/>
        </w:rPr>
      </w:pPr>
      <w:r w:rsidRPr="00AB0132">
        <w:rPr>
          <w:rFonts w:asciiTheme="minorHAnsi" w:hAnsiTheme="minorHAnsi" w:cstheme="minorHAnsi"/>
          <w:b/>
          <w:lang w:val="sr-Latn-ME"/>
        </w:rPr>
        <w:t xml:space="preserve">Aktivnost 15. Prihvat jedinki vrste </w:t>
      </w:r>
      <w:r w:rsidRPr="00AB0132">
        <w:rPr>
          <w:rFonts w:asciiTheme="minorHAnsi" w:hAnsiTheme="minorHAnsi" w:cstheme="minorHAnsi"/>
          <w:b/>
          <w:i/>
          <w:lang w:val="sr-Latn-ME"/>
        </w:rPr>
        <w:t>Trachemys scripta</w:t>
      </w:r>
      <w:r w:rsidRPr="00AB0132">
        <w:rPr>
          <w:rFonts w:asciiTheme="minorHAnsi" w:hAnsiTheme="minorHAnsi" w:cstheme="minorHAnsi"/>
          <w:b/>
          <w:lang w:val="sr-Latn-ME"/>
        </w:rPr>
        <w:t xml:space="preserve"> koje su odbačene od vlasnika</w:t>
      </w:r>
    </w:p>
    <w:p w14:paraId="6C079A9F" w14:textId="77777777" w:rsidR="005F4505" w:rsidRPr="00AB0132" w:rsidRDefault="005F4505" w:rsidP="005F4505">
      <w:pPr>
        <w:widowControl/>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Prihvatni centar će raditi prihvatanje odbačenih jedinki koje su neželjeni kućni ljubimci, ali je obaveza vlasnika da jedinku/e transportuje do prihvatnog centra. Ova aktivnost se sprovodi kontinuirano tokom cijelog perioda realizacije plana upravljanja.</w:t>
      </w:r>
    </w:p>
    <w:p w14:paraId="7AC3BDA5" w14:textId="77777777" w:rsidR="005F4505" w:rsidRPr="00AB0132" w:rsidRDefault="005F4505" w:rsidP="005F4505">
      <w:pPr>
        <w:widowControl/>
        <w:spacing w:after="120" w:line="360" w:lineRule="auto"/>
        <w:jc w:val="both"/>
        <w:rPr>
          <w:rFonts w:asciiTheme="minorHAnsi" w:hAnsiTheme="minorHAnsi" w:cstheme="minorHAnsi"/>
          <w:b/>
          <w:lang w:val="en-GB"/>
        </w:rPr>
      </w:pPr>
      <w:r w:rsidRPr="00AB0132">
        <w:rPr>
          <w:rFonts w:asciiTheme="minorHAnsi" w:hAnsiTheme="minorHAnsi" w:cstheme="minorHAnsi"/>
          <w:b/>
          <w:lang w:val="sr-Latn-ME"/>
        </w:rPr>
        <w:t xml:space="preserve">Aktivnost 16. </w:t>
      </w:r>
      <w:r w:rsidRPr="00AB0132">
        <w:rPr>
          <w:rFonts w:asciiTheme="minorHAnsi" w:hAnsiTheme="minorHAnsi" w:cstheme="minorHAnsi"/>
          <w:b/>
          <w:lang w:val="en-GB"/>
        </w:rPr>
        <w:t xml:space="preserve">Ustupanje izlovljenih, odbačenih ili slučajno ulovljenih jedinki vrste </w:t>
      </w:r>
      <w:r w:rsidRPr="00AB0132">
        <w:rPr>
          <w:rFonts w:asciiTheme="minorHAnsi" w:hAnsiTheme="minorHAnsi" w:cstheme="minorHAnsi"/>
          <w:b/>
          <w:i/>
          <w:lang w:val="en-GB"/>
        </w:rPr>
        <w:t>Trachemys scripta</w:t>
      </w:r>
      <w:r w:rsidRPr="00AB0132">
        <w:rPr>
          <w:rFonts w:asciiTheme="minorHAnsi" w:hAnsiTheme="minorHAnsi" w:cstheme="minorHAnsi"/>
          <w:b/>
          <w:lang w:val="en-GB"/>
        </w:rPr>
        <w:t xml:space="preserve"> naučnim ustanovama sa ciljem edukacije i naučno-istraživačkog rada</w:t>
      </w:r>
    </w:p>
    <w:p w14:paraId="424F54C2" w14:textId="77777777" w:rsidR="005F4505" w:rsidRPr="00AB0132" w:rsidRDefault="005F4505" w:rsidP="005F4505">
      <w:pPr>
        <w:widowControl/>
        <w:spacing w:after="120" w:line="360" w:lineRule="auto"/>
        <w:jc w:val="both"/>
        <w:rPr>
          <w:rFonts w:asciiTheme="minorHAnsi" w:hAnsiTheme="minorHAnsi" w:cstheme="minorHAnsi"/>
          <w:lang w:val="en-GB"/>
        </w:rPr>
      </w:pPr>
      <w:r w:rsidRPr="00AB0132">
        <w:rPr>
          <w:rFonts w:asciiTheme="minorHAnsi" w:hAnsiTheme="minorHAnsi" w:cstheme="minorHAnsi"/>
          <w:lang w:val="en-GB"/>
        </w:rPr>
        <w:t>Jedinke iz prihvatnog centra se mogu ustupiti u cilju naučno-istraživačke djelatnosti i edukacije u skladu sa zakonom (</w:t>
      </w:r>
      <w:r w:rsidRPr="00AB0132">
        <w:rPr>
          <w:rFonts w:asciiTheme="minorHAnsi" w:hAnsiTheme="minorHAnsi" w:cstheme="minorHAnsi"/>
          <w:bCs/>
          <w:lang w:val="en-GB"/>
        </w:rPr>
        <w:t>Službeni list CG broj 047</w:t>
      </w:r>
      <w:r w:rsidRPr="00AB0132">
        <w:rPr>
          <w:rFonts w:asciiTheme="minorHAnsi" w:hAnsiTheme="minorHAnsi" w:cstheme="minorHAnsi"/>
          <w:lang w:val="en-GB"/>
        </w:rPr>
        <w:t xml:space="preserve">/15), pri čemu ustanova koja traži ustupanje jedinki obezbjeđuje troškove prevoza. </w:t>
      </w:r>
      <w:r w:rsidRPr="00AB0132">
        <w:rPr>
          <w:rFonts w:asciiTheme="minorHAnsi" w:hAnsiTheme="minorHAnsi" w:cstheme="minorHAnsi"/>
          <w:lang w:val="sr-Latn-ME"/>
        </w:rPr>
        <w:t>Ova aktivnost se sprovodi kontinuirano tokom cijelog perioda realizacije plana upravljanja.</w:t>
      </w:r>
    </w:p>
    <w:p w14:paraId="78736D04" w14:textId="77777777" w:rsidR="005F4505" w:rsidRPr="00AB0132" w:rsidRDefault="005F4505" w:rsidP="005F4505">
      <w:pPr>
        <w:widowControl/>
        <w:spacing w:after="120" w:line="360" w:lineRule="auto"/>
        <w:jc w:val="both"/>
        <w:rPr>
          <w:rFonts w:asciiTheme="minorHAnsi" w:hAnsiTheme="minorHAnsi" w:cstheme="minorHAnsi"/>
          <w:b/>
          <w:lang w:val="sr-Latn-ME"/>
        </w:rPr>
      </w:pPr>
      <w:r w:rsidRPr="00AB0132">
        <w:rPr>
          <w:rFonts w:asciiTheme="minorHAnsi" w:hAnsiTheme="minorHAnsi" w:cstheme="minorHAnsi"/>
          <w:b/>
          <w:lang w:val="sr-Latn-ME"/>
        </w:rPr>
        <w:t xml:space="preserve">Aktivnost 17. Priprema promotivnog materijala o invazivnoj vrsti </w:t>
      </w:r>
      <w:r w:rsidRPr="00AB0132">
        <w:rPr>
          <w:rFonts w:asciiTheme="minorHAnsi" w:hAnsiTheme="minorHAnsi" w:cstheme="minorHAnsi"/>
          <w:b/>
          <w:i/>
          <w:lang w:val="sr-Latn-ME"/>
        </w:rPr>
        <w:t>Trachemys scripta</w:t>
      </w:r>
    </w:p>
    <w:p w14:paraId="7F2A2AC9" w14:textId="77777777" w:rsidR="005F4505" w:rsidRPr="00AB0132" w:rsidRDefault="005F4505" w:rsidP="005F4505">
      <w:pPr>
        <w:widowControl/>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 xml:space="preserve">Ministarstvo nadležno za poslove zaštite prirode, opštine i NP Skadarsko jezero sprovode ovu aktivnost koja podrazumijeva pripremu promotivnog materijala sa ciljem edukacije i podizanja svijesti šire javnosti na temu invazivne vrste </w:t>
      </w:r>
      <w:r w:rsidRPr="00AB0132">
        <w:rPr>
          <w:rFonts w:asciiTheme="minorHAnsi" w:hAnsiTheme="minorHAnsi" w:cstheme="minorHAnsi"/>
          <w:i/>
          <w:lang w:val="sr-Latn-ME"/>
        </w:rPr>
        <w:t>Trachemys scripta</w:t>
      </w:r>
      <w:r w:rsidRPr="00AB0132">
        <w:rPr>
          <w:rFonts w:asciiTheme="minorHAnsi" w:hAnsiTheme="minorHAnsi" w:cstheme="minorHAnsi"/>
          <w:lang w:val="sr-Latn-ME"/>
        </w:rPr>
        <w:t xml:space="preserve">. Ova aktivnost se sprovodi od 12-og do 72-og mjeseca realizacije plana upravljanja. </w:t>
      </w:r>
    </w:p>
    <w:p w14:paraId="0FB8566F" w14:textId="77777777" w:rsidR="005F4505" w:rsidRPr="00AB0132" w:rsidRDefault="005F4505" w:rsidP="005F4505">
      <w:pPr>
        <w:widowControl/>
        <w:spacing w:after="120" w:line="360" w:lineRule="auto"/>
        <w:jc w:val="both"/>
        <w:rPr>
          <w:rFonts w:asciiTheme="minorHAnsi" w:hAnsiTheme="minorHAnsi" w:cstheme="minorHAnsi"/>
          <w:b/>
          <w:i/>
          <w:lang w:val="sr-Latn-ME"/>
        </w:rPr>
      </w:pPr>
      <w:r w:rsidRPr="00AB0132">
        <w:rPr>
          <w:rFonts w:asciiTheme="minorHAnsi" w:hAnsiTheme="minorHAnsi" w:cstheme="minorHAnsi"/>
          <w:b/>
          <w:lang w:val="sr-Latn-ME"/>
        </w:rPr>
        <w:t xml:space="preserve">Aktivnost 18. Edukacija djece/studenata u osnovnim i srednjim školama i na fakultetima o invazivnoj vrsti </w:t>
      </w:r>
      <w:r w:rsidRPr="00AB0132">
        <w:rPr>
          <w:rFonts w:asciiTheme="minorHAnsi" w:hAnsiTheme="minorHAnsi" w:cstheme="minorHAnsi"/>
          <w:b/>
          <w:i/>
          <w:lang w:val="sr-Latn-ME"/>
        </w:rPr>
        <w:t>Trachemys scripta</w:t>
      </w:r>
    </w:p>
    <w:p w14:paraId="2DD8AC14" w14:textId="77777777" w:rsidR="005F4505" w:rsidRPr="00AB0132" w:rsidRDefault="005F4505" w:rsidP="005F4505">
      <w:pPr>
        <w:widowControl/>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Ministarstvo nadležno za poslove zaštite prirode, opštine i NP Skadarsko jezero nadgledaju ovu aktivnost, a sprovode je eksperti za slatkovodne kornjače, i/ili naučne ustanove, i/ili NVO... Cilj je edukovati što veći broj djece školskog i srednjoškolskog uzrasta, kao i studenata na fakultetima posebno u opštinama na čijim teritorijama je vrsta prisutna (Budva, Bar, Kotor, Tivat, Herceg Novi, Podgorica, Berane). Ova aktivnost se sprovodi od 12-og do 72-og mjesaca realizacije plana upravljanja.</w:t>
      </w:r>
    </w:p>
    <w:p w14:paraId="6C4E473E" w14:textId="77777777" w:rsidR="005F4505" w:rsidRPr="00AB0132" w:rsidRDefault="005F4505" w:rsidP="005F4505">
      <w:pPr>
        <w:widowControl/>
        <w:spacing w:after="120" w:line="360" w:lineRule="auto"/>
        <w:jc w:val="both"/>
        <w:rPr>
          <w:rFonts w:asciiTheme="minorHAnsi" w:hAnsiTheme="minorHAnsi" w:cstheme="minorHAnsi"/>
          <w:b/>
          <w:i/>
          <w:lang w:val="sr-Latn-ME"/>
        </w:rPr>
      </w:pPr>
      <w:r w:rsidRPr="00AB0132">
        <w:rPr>
          <w:rFonts w:asciiTheme="minorHAnsi" w:hAnsiTheme="minorHAnsi" w:cstheme="minorHAnsi"/>
          <w:b/>
          <w:lang w:val="sr-Latn-ME"/>
        </w:rPr>
        <w:t xml:space="preserve">Aktivnost 19. </w:t>
      </w:r>
      <w:r w:rsidRPr="00AB0132">
        <w:rPr>
          <w:rFonts w:asciiTheme="minorHAnsi" w:hAnsiTheme="minorHAnsi" w:cstheme="minorHAnsi"/>
          <w:b/>
          <w:lang w:val="en-GB"/>
        </w:rPr>
        <w:t xml:space="preserve">Edukacija šire javnosti (NVO predstavnika, lokalnog stanovništva, veterinara, ribolovaca i svih drugih zainteresovanih strana) o invazivnoj vrsti </w:t>
      </w:r>
      <w:r w:rsidRPr="00AB0132">
        <w:rPr>
          <w:rFonts w:asciiTheme="minorHAnsi" w:hAnsiTheme="minorHAnsi" w:cstheme="minorHAnsi"/>
          <w:b/>
          <w:i/>
          <w:lang w:val="en-GB"/>
        </w:rPr>
        <w:t>Trachemys scripta</w:t>
      </w:r>
      <w:r w:rsidRPr="00AB0132">
        <w:rPr>
          <w:rFonts w:asciiTheme="minorHAnsi" w:hAnsiTheme="minorHAnsi" w:cstheme="minorHAnsi"/>
          <w:b/>
          <w:lang w:val="sr-Latn-ME"/>
        </w:rPr>
        <w:t xml:space="preserve"> </w:t>
      </w:r>
    </w:p>
    <w:p w14:paraId="120FF669" w14:textId="77777777" w:rsidR="005F4505" w:rsidRPr="00AB0132" w:rsidRDefault="005F4505" w:rsidP="005F4505">
      <w:pPr>
        <w:widowControl/>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 xml:space="preserve">Ministarstvo nadležno za poslove zaštite prirode, opštine i NP Skadarsko jezero nadgledaju ovu aktivnost, a sprovode je eksperti za slatkovodne kornjače, i/ili naučne ustanove, i/ili NVO... Cilj je edukovati što veći broj ljudi posebno u opštinama na čijim teritorijama je vrsta prisutna (Budva, Bar, </w:t>
      </w:r>
      <w:r w:rsidRPr="00AB0132">
        <w:rPr>
          <w:rFonts w:asciiTheme="minorHAnsi" w:hAnsiTheme="minorHAnsi" w:cstheme="minorHAnsi"/>
          <w:lang w:val="sr-Latn-ME"/>
        </w:rPr>
        <w:lastRenderedPageBreak/>
        <w:t xml:space="preserve">Kotor, Tivat, Herceg Novi, Podgorica, Berane). Također, cilj je uključiti ribolovce u uklanjanje invazivne vrste </w:t>
      </w:r>
      <w:r w:rsidRPr="00AB0132">
        <w:rPr>
          <w:rFonts w:asciiTheme="minorHAnsi" w:hAnsiTheme="minorHAnsi" w:cstheme="minorHAnsi"/>
          <w:i/>
          <w:lang w:val="sr-Latn-ME"/>
        </w:rPr>
        <w:t>Trachemys scripta</w:t>
      </w:r>
      <w:r w:rsidRPr="00AB0132">
        <w:rPr>
          <w:rFonts w:asciiTheme="minorHAnsi" w:hAnsiTheme="minorHAnsi" w:cstheme="minorHAnsi"/>
          <w:lang w:val="sr-Latn-ME"/>
        </w:rPr>
        <w:t>. Ova aktivnost se sprovodi od 12-og do 72-og mjeseca realizacije plana upravljanja.</w:t>
      </w:r>
    </w:p>
    <w:p w14:paraId="096CC861" w14:textId="77777777" w:rsidR="005F4505" w:rsidRPr="00AB0132" w:rsidRDefault="005F4505" w:rsidP="005F4505">
      <w:pPr>
        <w:widowControl/>
        <w:spacing w:after="120" w:line="360" w:lineRule="auto"/>
        <w:jc w:val="both"/>
        <w:rPr>
          <w:rFonts w:asciiTheme="minorHAnsi" w:hAnsiTheme="minorHAnsi" w:cstheme="minorHAnsi"/>
          <w:b/>
          <w:lang w:val="sr-Latn-ME"/>
        </w:rPr>
      </w:pPr>
      <w:r w:rsidRPr="00AB0132">
        <w:rPr>
          <w:rFonts w:asciiTheme="minorHAnsi" w:hAnsiTheme="minorHAnsi" w:cstheme="minorHAnsi"/>
          <w:b/>
          <w:lang w:val="sr-Latn-ME"/>
        </w:rPr>
        <w:t xml:space="preserve">Aktivnost 20. Priprema informativnih tabli na temu invazivnih vrsta </w:t>
      </w:r>
    </w:p>
    <w:p w14:paraId="2D4FE77D" w14:textId="77777777" w:rsidR="005F4505" w:rsidRPr="00AB0132" w:rsidRDefault="005F4505" w:rsidP="005F4505">
      <w:pPr>
        <w:widowControl/>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Ministarstvo nadležno za poslove zaštite prirode, opštine i NP Skadarsko jezero nadgledaju i sprovode ovu aktivnost zajedno sa ekspertima za slatkovodne kornjače, i/ili naučnim ustanovama, i/ili NVO... Neophodno je pripremiti minimum sedam tabli i postaviti ih u onim opštinama na čijim teritorijama je vrsta prisutna (Budva, Bar, Kotor, Tivat, Herceg Novi, Podgorica, Berane), po mogućnosti na onim lokalitetima gdje je vrsta prisutna. Ova aktivnost se sprovodi od 12-og do 72-og mjeseca realizacije plana upravljanja.</w:t>
      </w:r>
    </w:p>
    <w:p w14:paraId="6D706D5D" w14:textId="77777777" w:rsidR="005F4505" w:rsidRPr="00AB0132" w:rsidRDefault="005F4505" w:rsidP="005F4505">
      <w:pPr>
        <w:widowControl/>
        <w:spacing w:after="120" w:line="360" w:lineRule="auto"/>
        <w:jc w:val="both"/>
        <w:rPr>
          <w:rFonts w:asciiTheme="minorHAnsi" w:hAnsiTheme="minorHAnsi" w:cstheme="minorHAnsi"/>
          <w:b/>
          <w:lang w:val="sr-Latn-ME"/>
        </w:rPr>
      </w:pPr>
      <w:r w:rsidRPr="00AB0132">
        <w:rPr>
          <w:rFonts w:asciiTheme="minorHAnsi" w:hAnsiTheme="minorHAnsi" w:cstheme="minorHAnsi"/>
          <w:b/>
          <w:lang w:val="sr-Latn-ME"/>
        </w:rPr>
        <w:t xml:space="preserve">Aktivnost 21. Informisanje javnosti putem medija i društvenih mreža o invazivnim vrstama </w:t>
      </w:r>
    </w:p>
    <w:p w14:paraId="0D208984" w14:textId="77777777" w:rsidR="005F4505" w:rsidRPr="00AB0132" w:rsidRDefault="005F4505" w:rsidP="005F4505">
      <w:pPr>
        <w:widowControl/>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Ministarstvo nadležno za poslove zaštite prirode, opštine i NP Skadarsko jezero sprovode ovu aktivnost. Cilj je imati što više gostovanja u TV i Radio emisijama, kao i distribuirati što više informacija na temu invazivnih vrsta putem društvenih mreža, a sve sa ciljem dodatne edukacije i podizanja svijesti šire javnosti po pitanju invazivnih vrsta. Ova aktivnost se sprovodi od šestog do 72-og mjeseca realizacije plana upravljanja.</w:t>
      </w:r>
    </w:p>
    <w:p w14:paraId="344842D4" w14:textId="77777777" w:rsidR="005F4505" w:rsidRPr="00AB0132" w:rsidRDefault="005F4505" w:rsidP="005F4505">
      <w:pPr>
        <w:widowControl/>
        <w:spacing w:after="120" w:line="360" w:lineRule="auto"/>
        <w:jc w:val="both"/>
        <w:rPr>
          <w:rFonts w:asciiTheme="minorHAnsi" w:hAnsiTheme="minorHAnsi" w:cstheme="minorHAnsi"/>
          <w:b/>
          <w:lang w:val="en-GB"/>
        </w:rPr>
      </w:pPr>
      <w:r w:rsidRPr="00AB0132">
        <w:rPr>
          <w:rFonts w:asciiTheme="minorHAnsi" w:hAnsiTheme="minorHAnsi" w:cstheme="minorHAnsi"/>
          <w:b/>
          <w:lang w:val="sr-Latn-ME"/>
        </w:rPr>
        <w:t xml:space="preserve">Aktivnost 22. </w:t>
      </w:r>
      <w:r w:rsidRPr="00AB0132">
        <w:rPr>
          <w:rFonts w:asciiTheme="minorHAnsi" w:hAnsiTheme="minorHAnsi" w:cstheme="minorHAnsi"/>
          <w:b/>
          <w:lang w:val="en-GB"/>
        </w:rPr>
        <w:t>“NE PUŠTAJ ME – NISAM ODAVDE”</w:t>
      </w:r>
    </w:p>
    <w:p w14:paraId="5338897E" w14:textId="77777777" w:rsidR="005F4505" w:rsidRPr="00AB0132" w:rsidRDefault="005F4505" w:rsidP="005F4505">
      <w:pPr>
        <w:widowControl/>
        <w:spacing w:after="120" w:line="360" w:lineRule="auto"/>
        <w:jc w:val="both"/>
        <w:rPr>
          <w:rFonts w:asciiTheme="minorHAnsi" w:hAnsiTheme="minorHAnsi" w:cstheme="minorHAnsi"/>
          <w:lang w:val="sr-Latn-ME"/>
        </w:rPr>
      </w:pPr>
      <w:r w:rsidRPr="00AB0132">
        <w:rPr>
          <w:rFonts w:asciiTheme="minorHAnsi" w:hAnsiTheme="minorHAnsi" w:cstheme="minorHAnsi"/>
          <w:lang w:val="sr-Latn-ME"/>
        </w:rPr>
        <w:t xml:space="preserve">Ovu aktivnost nadgleda Ministarstvo nadležno za poslove zaštite prirode i priprema sav neophodan materija, a sprovode je vlasnici i zaposleni u pet šopovima na području opština </w:t>
      </w:r>
      <w:r w:rsidRPr="00AB0132">
        <w:rPr>
          <w:rFonts w:asciiTheme="minorHAnsi" w:hAnsiTheme="minorHAnsi" w:cstheme="minorHAnsi"/>
          <w:lang w:val="en-GB"/>
        </w:rPr>
        <w:t xml:space="preserve">Budva, Bar, Kotor, Tivat, Herceg Novi, Podgorica, Berane. Cilj je edukovati kupce i posjetioce pet šopova o invazivnoj vrsti </w:t>
      </w:r>
      <w:r w:rsidRPr="00AB0132">
        <w:rPr>
          <w:rFonts w:asciiTheme="minorHAnsi" w:hAnsiTheme="minorHAnsi" w:cstheme="minorHAnsi"/>
          <w:i/>
          <w:lang w:val="en-GB"/>
        </w:rPr>
        <w:t>Trachemys scripta</w:t>
      </w:r>
      <w:r w:rsidRPr="00AB0132">
        <w:rPr>
          <w:rFonts w:asciiTheme="minorHAnsi" w:hAnsiTheme="minorHAnsi" w:cstheme="minorHAnsi"/>
          <w:lang w:val="en-GB"/>
        </w:rPr>
        <w:t xml:space="preserve">, negativnim uticajima koje ima ukoliko se pušta u prirodne ekosisteme, o tome kome se obratiti i šta raditi ukoliko vlasnici više ne žele da drže jedinke kao kućne ljubimce, itd. </w:t>
      </w:r>
      <w:r w:rsidRPr="00AB0132">
        <w:rPr>
          <w:rFonts w:asciiTheme="minorHAnsi" w:hAnsiTheme="minorHAnsi" w:cstheme="minorHAnsi"/>
          <w:lang w:val="sr-Latn-ME"/>
        </w:rPr>
        <w:t>Ova aktivnost se sprovodi kontinuirano tokom cijelog perioda realizacije plana upravljanja.</w:t>
      </w:r>
    </w:p>
    <w:p w14:paraId="3AFF95BE" w14:textId="77777777" w:rsidR="005F4505" w:rsidRPr="00AB0132" w:rsidRDefault="005F4505" w:rsidP="005F4505">
      <w:pPr>
        <w:widowControl/>
        <w:spacing w:after="120" w:line="360" w:lineRule="auto"/>
        <w:jc w:val="both"/>
        <w:rPr>
          <w:rFonts w:asciiTheme="minorHAnsi" w:hAnsiTheme="minorHAnsi" w:cstheme="minorHAnsi"/>
          <w:lang w:val="sr-Latn-ME"/>
        </w:rPr>
      </w:pPr>
    </w:p>
    <w:p w14:paraId="7A20743C" w14:textId="77777777" w:rsidR="005F4505" w:rsidRPr="00AB0132" w:rsidRDefault="005F4505" w:rsidP="005F4505">
      <w:pPr>
        <w:widowControl/>
        <w:spacing w:after="120" w:line="360" w:lineRule="auto"/>
        <w:jc w:val="both"/>
        <w:rPr>
          <w:rFonts w:asciiTheme="minorHAnsi" w:hAnsiTheme="minorHAnsi" w:cstheme="minorHAnsi"/>
          <w:lang w:val="sr-Latn-ME"/>
        </w:rPr>
      </w:pPr>
    </w:p>
    <w:p w14:paraId="4A18164F" w14:textId="77777777" w:rsidR="005F4505" w:rsidRPr="00AB0132" w:rsidRDefault="005F4505" w:rsidP="005F4505">
      <w:pPr>
        <w:widowControl/>
        <w:spacing w:after="120" w:line="360" w:lineRule="auto"/>
        <w:jc w:val="both"/>
        <w:rPr>
          <w:rFonts w:asciiTheme="minorHAnsi" w:hAnsiTheme="minorHAnsi" w:cstheme="minorHAnsi"/>
          <w:lang w:val="sr-Latn-ME"/>
        </w:rPr>
      </w:pPr>
    </w:p>
    <w:p w14:paraId="191CBFED" w14:textId="77777777" w:rsidR="005F4505" w:rsidRPr="00AB0132" w:rsidRDefault="005F4505" w:rsidP="005F4505">
      <w:pPr>
        <w:widowControl/>
        <w:spacing w:after="120" w:line="360" w:lineRule="auto"/>
        <w:jc w:val="both"/>
        <w:rPr>
          <w:rFonts w:asciiTheme="minorHAnsi" w:hAnsiTheme="minorHAnsi" w:cstheme="minorHAnsi"/>
          <w:lang w:val="sr-Latn-ME"/>
        </w:rPr>
      </w:pPr>
    </w:p>
    <w:p w14:paraId="7EFB97CC" w14:textId="77777777" w:rsidR="005F4505" w:rsidRPr="00AB0132" w:rsidRDefault="005F4505" w:rsidP="005F4505">
      <w:pPr>
        <w:widowControl/>
        <w:spacing w:after="120" w:line="360" w:lineRule="auto"/>
        <w:jc w:val="both"/>
        <w:rPr>
          <w:rFonts w:asciiTheme="minorHAnsi" w:hAnsiTheme="minorHAnsi" w:cstheme="minorHAnsi"/>
          <w:lang w:val="sr-Latn-ME"/>
        </w:rPr>
      </w:pPr>
    </w:p>
    <w:p w14:paraId="14FB6FDD" w14:textId="77777777" w:rsidR="005F4505" w:rsidRPr="00AB0132" w:rsidRDefault="005F4505" w:rsidP="005F4505">
      <w:pPr>
        <w:widowControl/>
        <w:spacing w:after="120" w:line="360" w:lineRule="auto"/>
        <w:jc w:val="both"/>
        <w:rPr>
          <w:rFonts w:asciiTheme="minorHAnsi" w:hAnsiTheme="minorHAnsi" w:cstheme="minorHAnsi"/>
          <w:lang w:val="sr-Latn-ME"/>
        </w:rPr>
      </w:pPr>
    </w:p>
    <w:p w14:paraId="0CFF236A" w14:textId="77777777" w:rsidR="005F4505" w:rsidRPr="00AB0132" w:rsidRDefault="005F4505" w:rsidP="005F4505">
      <w:pPr>
        <w:widowControl/>
        <w:spacing w:after="120" w:line="360" w:lineRule="auto"/>
        <w:jc w:val="both"/>
        <w:rPr>
          <w:rFonts w:asciiTheme="minorHAnsi" w:hAnsiTheme="minorHAnsi" w:cstheme="minorHAnsi"/>
          <w:b/>
          <w:lang w:val="sr-Latn-ME"/>
        </w:rPr>
        <w:sectPr w:rsidR="005F4505" w:rsidRPr="00AB0132" w:rsidSect="005F4505">
          <w:pgSz w:w="11906" w:h="16838"/>
          <w:pgMar w:top="1440" w:right="1440" w:bottom="1440" w:left="1440" w:header="708" w:footer="708" w:gutter="0"/>
          <w:pgNumType w:start="1"/>
          <w:cols w:space="708"/>
          <w:titlePg/>
          <w:docGrid w:linePitch="360"/>
        </w:sectPr>
      </w:pPr>
    </w:p>
    <w:p w14:paraId="32FE60D7" w14:textId="77777777" w:rsidR="005F4505" w:rsidRPr="00AB0132" w:rsidRDefault="005F4505" w:rsidP="005F4505">
      <w:pPr>
        <w:widowControl/>
        <w:spacing w:after="120" w:line="360" w:lineRule="auto"/>
        <w:jc w:val="both"/>
        <w:rPr>
          <w:rFonts w:asciiTheme="minorHAnsi" w:hAnsiTheme="minorHAnsi" w:cstheme="minorHAnsi"/>
          <w:lang w:val="sr-Latn-ME"/>
        </w:rPr>
      </w:pPr>
      <w:r w:rsidRPr="00AB0132">
        <w:rPr>
          <w:rFonts w:asciiTheme="minorHAnsi" w:hAnsiTheme="minorHAnsi" w:cstheme="minorHAnsi"/>
          <w:b/>
          <w:lang w:val="sr-Latn-ME"/>
        </w:rPr>
        <w:lastRenderedPageBreak/>
        <w:t xml:space="preserve">Tabela 4.1. </w:t>
      </w:r>
      <w:r w:rsidRPr="00AB0132">
        <w:rPr>
          <w:rFonts w:asciiTheme="minorHAnsi" w:hAnsiTheme="minorHAnsi" w:cstheme="minorHAnsi"/>
          <w:lang w:val="sr-Latn-ME"/>
        </w:rPr>
        <w:t xml:space="preserve">Tabelarni prikaz sprovođenja plana aktivnosti sa ciljem uklanjanja svih jedinki vrste </w:t>
      </w:r>
      <w:r w:rsidRPr="00AB0132">
        <w:rPr>
          <w:rFonts w:asciiTheme="minorHAnsi" w:hAnsiTheme="minorHAnsi" w:cstheme="minorHAnsi"/>
          <w:i/>
          <w:lang w:val="sr-Latn-ME"/>
        </w:rPr>
        <w:t>Trachemys scripta</w:t>
      </w:r>
      <w:r w:rsidRPr="00AB0132">
        <w:rPr>
          <w:rFonts w:asciiTheme="minorHAnsi" w:hAnsiTheme="minorHAnsi" w:cstheme="minorHAnsi"/>
          <w:lang w:val="sr-Latn-ME"/>
        </w:rPr>
        <w:t xml:space="preserve"> iz prirode (za period od 6 godina, odnosno 72 mjeseca)</w:t>
      </w:r>
    </w:p>
    <w:tbl>
      <w:tblPr>
        <w:tblStyle w:val="Reetkatablice2"/>
        <w:tblW w:w="14454" w:type="dxa"/>
        <w:tblLayout w:type="fixed"/>
        <w:tblLook w:val="04A0" w:firstRow="1" w:lastRow="0" w:firstColumn="1" w:lastColumn="0" w:noHBand="0" w:noVBand="1"/>
      </w:tblPr>
      <w:tblGrid>
        <w:gridCol w:w="1146"/>
        <w:gridCol w:w="2154"/>
        <w:gridCol w:w="1390"/>
        <w:gridCol w:w="2109"/>
        <w:gridCol w:w="1985"/>
        <w:gridCol w:w="2126"/>
        <w:gridCol w:w="1134"/>
        <w:gridCol w:w="2410"/>
      </w:tblGrid>
      <w:tr w:rsidR="005F4505" w:rsidRPr="00AB0132" w14:paraId="585D1593" w14:textId="77777777" w:rsidTr="00B33307">
        <w:tc>
          <w:tcPr>
            <w:tcW w:w="1146" w:type="dxa"/>
          </w:tcPr>
          <w:p w14:paraId="63D5EEF2" w14:textId="77777777" w:rsidR="005F4505" w:rsidRPr="00AB0132" w:rsidRDefault="005F4505" w:rsidP="005F4505">
            <w:pPr>
              <w:widowControl/>
              <w:rPr>
                <w:rFonts w:asciiTheme="minorHAnsi" w:hAnsiTheme="minorHAnsi" w:cstheme="minorHAnsi"/>
                <w:b/>
              </w:rPr>
            </w:pPr>
            <w:r w:rsidRPr="00AB0132">
              <w:rPr>
                <w:rFonts w:asciiTheme="minorHAnsi" w:hAnsiTheme="minorHAnsi" w:cstheme="minorHAnsi"/>
                <w:b/>
              </w:rPr>
              <w:t>Broj/šifra aktivnosti</w:t>
            </w:r>
          </w:p>
        </w:tc>
        <w:tc>
          <w:tcPr>
            <w:tcW w:w="2154" w:type="dxa"/>
          </w:tcPr>
          <w:p w14:paraId="213CA7C3" w14:textId="77777777" w:rsidR="005F4505" w:rsidRPr="00AB0132" w:rsidRDefault="005F4505" w:rsidP="005F4505">
            <w:pPr>
              <w:widowControl/>
              <w:rPr>
                <w:rFonts w:asciiTheme="minorHAnsi" w:hAnsiTheme="minorHAnsi" w:cstheme="minorHAnsi"/>
                <w:b/>
              </w:rPr>
            </w:pPr>
            <w:r w:rsidRPr="00AB0132">
              <w:rPr>
                <w:rFonts w:asciiTheme="minorHAnsi" w:hAnsiTheme="minorHAnsi" w:cstheme="minorHAnsi"/>
                <w:b/>
              </w:rPr>
              <w:t>Aktivnost</w:t>
            </w:r>
          </w:p>
        </w:tc>
        <w:tc>
          <w:tcPr>
            <w:tcW w:w="1390" w:type="dxa"/>
          </w:tcPr>
          <w:p w14:paraId="2EFCA242" w14:textId="77777777" w:rsidR="005F4505" w:rsidRPr="00AB0132" w:rsidRDefault="005F4505" w:rsidP="005F4505">
            <w:pPr>
              <w:widowControl/>
              <w:rPr>
                <w:rFonts w:asciiTheme="minorHAnsi" w:hAnsiTheme="minorHAnsi" w:cstheme="minorHAnsi"/>
                <w:b/>
              </w:rPr>
            </w:pPr>
            <w:r w:rsidRPr="00AB0132">
              <w:rPr>
                <w:rFonts w:asciiTheme="minorHAnsi" w:hAnsiTheme="minorHAnsi" w:cstheme="minorHAnsi"/>
                <w:b/>
              </w:rPr>
              <w:t>Vrijeme za sprovođenje aktivnosti</w:t>
            </w:r>
          </w:p>
        </w:tc>
        <w:tc>
          <w:tcPr>
            <w:tcW w:w="2109" w:type="dxa"/>
          </w:tcPr>
          <w:p w14:paraId="2CE97D38" w14:textId="77777777" w:rsidR="005F4505" w:rsidRPr="00AB0132" w:rsidRDefault="005F4505" w:rsidP="005F4505">
            <w:pPr>
              <w:widowControl/>
              <w:rPr>
                <w:rFonts w:asciiTheme="minorHAnsi" w:hAnsiTheme="minorHAnsi" w:cstheme="minorHAnsi"/>
                <w:b/>
              </w:rPr>
            </w:pPr>
            <w:r w:rsidRPr="00AB0132">
              <w:rPr>
                <w:rFonts w:asciiTheme="minorHAnsi" w:hAnsiTheme="minorHAnsi" w:cstheme="minorHAnsi"/>
                <w:b/>
              </w:rPr>
              <w:t>Nadležna institucija</w:t>
            </w:r>
          </w:p>
        </w:tc>
        <w:tc>
          <w:tcPr>
            <w:tcW w:w="1985" w:type="dxa"/>
          </w:tcPr>
          <w:p w14:paraId="14758C83" w14:textId="77777777" w:rsidR="005F4505" w:rsidRPr="00AB0132" w:rsidRDefault="005F4505" w:rsidP="005F4505">
            <w:pPr>
              <w:widowControl/>
              <w:rPr>
                <w:rFonts w:asciiTheme="minorHAnsi" w:hAnsiTheme="minorHAnsi" w:cstheme="minorHAnsi"/>
                <w:b/>
              </w:rPr>
            </w:pPr>
            <w:r w:rsidRPr="00AB0132">
              <w:rPr>
                <w:rFonts w:asciiTheme="minorHAnsi" w:hAnsiTheme="minorHAnsi" w:cstheme="minorHAnsi"/>
                <w:b/>
              </w:rPr>
              <w:t>Aktivnost sprovodi</w:t>
            </w:r>
          </w:p>
        </w:tc>
        <w:tc>
          <w:tcPr>
            <w:tcW w:w="2126" w:type="dxa"/>
          </w:tcPr>
          <w:p w14:paraId="7C9C35C8" w14:textId="77777777" w:rsidR="005F4505" w:rsidRPr="00AB0132" w:rsidRDefault="005F4505" w:rsidP="005F4505">
            <w:pPr>
              <w:widowControl/>
              <w:rPr>
                <w:rFonts w:asciiTheme="minorHAnsi" w:hAnsiTheme="minorHAnsi" w:cstheme="minorHAnsi"/>
                <w:b/>
              </w:rPr>
            </w:pPr>
            <w:r w:rsidRPr="00AB0132">
              <w:rPr>
                <w:rFonts w:asciiTheme="minorHAnsi" w:hAnsiTheme="minorHAnsi" w:cstheme="minorHAnsi"/>
                <w:b/>
              </w:rPr>
              <w:t>Pokazatelj aktivnosti</w:t>
            </w:r>
          </w:p>
        </w:tc>
        <w:tc>
          <w:tcPr>
            <w:tcW w:w="1134" w:type="dxa"/>
          </w:tcPr>
          <w:p w14:paraId="0FC842B4" w14:textId="77777777" w:rsidR="005F4505" w:rsidRPr="00AB0132" w:rsidRDefault="005F4505" w:rsidP="005F4505">
            <w:pPr>
              <w:widowControl/>
              <w:rPr>
                <w:rFonts w:asciiTheme="minorHAnsi" w:hAnsiTheme="minorHAnsi" w:cstheme="minorHAnsi"/>
                <w:b/>
              </w:rPr>
            </w:pPr>
            <w:r w:rsidRPr="00AB0132">
              <w:rPr>
                <w:rFonts w:asciiTheme="minorHAnsi" w:hAnsiTheme="minorHAnsi" w:cstheme="minorHAnsi"/>
                <w:b/>
              </w:rPr>
              <w:t>Prioritet</w:t>
            </w:r>
          </w:p>
        </w:tc>
        <w:tc>
          <w:tcPr>
            <w:tcW w:w="2410" w:type="dxa"/>
          </w:tcPr>
          <w:p w14:paraId="10B3AF69" w14:textId="77777777" w:rsidR="005F4505" w:rsidRPr="00AB0132" w:rsidRDefault="005F4505" w:rsidP="005F4505">
            <w:pPr>
              <w:widowControl/>
              <w:rPr>
                <w:rFonts w:asciiTheme="minorHAnsi" w:hAnsiTheme="minorHAnsi" w:cstheme="minorHAnsi"/>
                <w:b/>
              </w:rPr>
            </w:pPr>
            <w:r w:rsidRPr="00AB0132">
              <w:rPr>
                <w:rFonts w:asciiTheme="minorHAnsi" w:hAnsiTheme="minorHAnsi" w:cstheme="minorHAnsi"/>
                <w:b/>
              </w:rPr>
              <w:t>Okvirni troškovi (eur)</w:t>
            </w:r>
          </w:p>
        </w:tc>
      </w:tr>
      <w:tr w:rsidR="005F4505" w:rsidRPr="00AB0132" w14:paraId="40CB66F6" w14:textId="77777777" w:rsidTr="00B33307">
        <w:tc>
          <w:tcPr>
            <w:tcW w:w="1146" w:type="dxa"/>
          </w:tcPr>
          <w:p w14:paraId="06119EB8"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154" w:type="dxa"/>
          </w:tcPr>
          <w:p w14:paraId="6D02A50D"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Odrediti kontakt osobu za invazivne vrste u nadležnom ministarstvu </w:t>
            </w:r>
          </w:p>
        </w:tc>
        <w:tc>
          <w:tcPr>
            <w:tcW w:w="1390" w:type="dxa"/>
          </w:tcPr>
          <w:p w14:paraId="1982C40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109" w:type="dxa"/>
          </w:tcPr>
          <w:p w14:paraId="48A643F0"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w:t>
            </w:r>
          </w:p>
        </w:tc>
        <w:tc>
          <w:tcPr>
            <w:tcW w:w="1985" w:type="dxa"/>
          </w:tcPr>
          <w:p w14:paraId="2D892568"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Zaposleni ministarstva za poslove zaštite prirode</w:t>
            </w:r>
          </w:p>
        </w:tc>
        <w:tc>
          <w:tcPr>
            <w:tcW w:w="2126" w:type="dxa"/>
          </w:tcPr>
          <w:p w14:paraId="016CCABF"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Imenovana kontakt osoba za invazivne vrste</w:t>
            </w:r>
          </w:p>
        </w:tc>
        <w:tc>
          <w:tcPr>
            <w:tcW w:w="1134" w:type="dxa"/>
          </w:tcPr>
          <w:p w14:paraId="45AAAB3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410" w:type="dxa"/>
          </w:tcPr>
          <w:p w14:paraId="3F7684A4"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0.00</w:t>
            </w:r>
          </w:p>
        </w:tc>
      </w:tr>
      <w:tr w:rsidR="005F4505" w:rsidRPr="00AB0132" w14:paraId="7688CF62" w14:textId="77777777" w:rsidTr="00B33307">
        <w:tc>
          <w:tcPr>
            <w:tcW w:w="1146" w:type="dxa"/>
          </w:tcPr>
          <w:p w14:paraId="5639CDF9"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2</w:t>
            </w:r>
          </w:p>
        </w:tc>
        <w:tc>
          <w:tcPr>
            <w:tcW w:w="2154" w:type="dxa"/>
          </w:tcPr>
          <w:p w14:paraId="029FA4CC"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Odrediti kontakt osobu za invazivne vrste na nivou opština Budva, Bar, Kotor, Tivat, Herceg Novi, Podgorica, Berane (na teritorijama ovih opština je vrsta prisutna)</w:t>
            </w:r>
          </w:p>
        </w:tc>
        <w:tc>
          <w:tcPr>
            <w:tcW w:w="1390" w:type="dxa"/>
          </w:tcPr>
          <w:p w14:paraId="4181E9B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109" w:type="dxa"/>
          </w:tcPr>
          <w:p w14:paraId="2FEF255D"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Opštine</w:t>
            </w:r>
          </w:p>
        </w:tc>
        <w:tc>
          <w:tcPr>
            <w:tcW w:w="1985" w:type="dxa"/>
          </w:tcPr>
          <w:p w14:paraId="04792726"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Zaposleni u opštinama</w:t>
            </w:r>
          </w:p>
        </w:tc>
        <w:tc>
          <w:tcPr>
            <w:tcW w:w="2126" w:type="dxa"/>
          </w:tcPr>
          <w:p w14:paraId="36DF7F6C"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Imenovana po jedna kontakt osoba u opštinama Budva, Bar, Kotor, Tivat, Herceg Novi, Podgorica, Berane za invazivne vrste</w:t>
            </w:r>
          </w:p>
        </w:tc>
        <w:tc>
          <w:tcPr>
            <w:tcW w:w="1134" w:type="dxa"/>
          </w:tcPr>
          <w:p w14:paraId="372828ED"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410" w:type="dxa"/>
          </w:tcPr>
          <w:p w14:paraId="1AB6EC0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0.00</w:t>
            </w:r>
          </w:p>
        </w:tc>
      </w:tr>
      <w:tr w:rsidR="005F4505" w:rsidRPr="00AB0132" w14:paraId="7CDDADC5" w14:textId="77777777" w:rsidTr="00B33307">
        <w:tc>
          <w:tcPr>
            <w:tcW w:w="1146" w:type="dxa"/>
          </w:tcPr>
          <w:p w14:paraId="7988C774"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3</w:t>
            </w:r>
          </w:p>
        </w:tc>
        <w:tc>
          <w:tcPr>
            <w:tcW w:w="2154" w:type="dxa"/>
          </w:tcPr>
          <w:p w14:paraId="0F5899DD"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Odrediti kontakt osobu za invazivne vrste na nivou NP Skadarsko jezero (na teritoriji ovoga NP je vrsta prisutna)</w:t>
            </w:r>
          </w:p>
        </w:tc>
        <w:tc>
          <w:tcPr>
            <w:tcW w:w="1390" w:type="dxa"/>
          </w:tcPr>
          <w:p w14:paraId="55137C57"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109" w:type="dxa"/>
          </w:tcPr>
          <w:p w14:paraId="6795F344"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NP Skadarsko jezero</w:t>
            </w:r>
          </w:p>
        </w:tc>
        <w:tc>
          <w:tcPr>
            <w:tcW w:w="1985" w:type="dxa"/>
          </w:tcPr>
          <w:p w14:paraId="7EA2537D"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Zaposleni u NP Skadarsko jezero</w:t>
            </w:r>
          </w:p>
        </w:tc>
        <w:tc>
          <w:tcPr>
            <w:tcW w:w="2126" w:type="dxa"/>
          </w:tcPr>
          <w:p w14:paraId="3469CFCE"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Imenovana kontakt osoba u NP Skadarsko jezero za invazivne vrste</w:t>
            </w:r>
          </w:p>
        </w:tc>
        <w:tc>
          <w:tcPr>
            <w:tcW w:w="1134" w:type="dxa"/>
          </w:tcPr>
          <w:p w14:paraId="5A55F32B"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410" w:type="dxa"/>
          </w:tcPr>
          <w:p w14:paraId="2E5E9097"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0.00</w:t>
            </w:r>
          </w:p>
        </w:tc>
      </w:tr>
      <w:tr w:rsidR="005F4505" w:rsidRPr="00AB0132" w14:paraId="29208574" w14:textId="77777777" w:rsidTr="00B33307">
        <w:tc>
          <w:tcPr>
            <w:tcW w:w="1146" w:type="dxa"/>
          </w:tcPr>
          <w:p w14:paraId="5F605241"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4</w:t>
            </w:r>
          </w:p>
        </w:tc>
        <w:tc>
          <w:tcPr>
            <w:tcW w:w="2154" w:type="dxa"/>
          </w:tcPr>
          <w:p w14:paraId="0D4072D7"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Priprema protokola za uklanjanje jedinki vrste </w:t>
            </w:r>
            <w:r w:rsidRPr="00AB0132">
              <w:rPr>
                <w:rFonts w:asciiTheme="minorHAnsi" w:hAnsiTheme="minorHAnsi" w:cstheme="minorHAnsi"/>
                <w:i/>
              </w:rPr>
              <w:t>Trachemys scripta</w:t>
            </w:r>
            <w:r w:rsidRPr="00AB0132">
              <w:rPr>
                <w:rFonts w:asciiTheme="minorHAnsi" w:hAnsiTheme="minorHAnsi" w:cstheme="minorHAnsi"/>
              </w:rPr>
              <w:t xml:space="preserve"> iz prirode i njihovo zbrinjavanje nakon uklanjanja</w:t>
            </w:r>
          </w:p>
        </w:tc>
        <w:tc>
          <w:tcPr>
            <w:tcW w:w="1390" w:type="dxa"/>
          </w:tcPr>
          <w:p w14:paraId="7C8252CE"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1–3</w:t>
            </w:r>
          </w:p>
        </w:tc>
        <w:tc>
          <w:tcPr>
            <w:tcW w:w="2109" w:type="dxa"/>
          </w:tcPr>
          <w:p w14:paraId="2EAFAB96"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w:t>
            </w:r>
          </w:p>
        </w:tc>
        <w:tc>
          <w:tcPr>
            <w:tcW w:w="1985" w:type="dxa"/>
          </w:tcPr>
          <w:p w14:paraId="245671FC"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Eksperti za slatkovodne kornjače, Naučne institucije, NVO</w:t>
            </w:r>
          </w:p>
        </w:tc>
        <w:tc>
          <w:tcPr>
            <w:tcW w:w="2126" w:type="dxa"/>
          </w:tcPr>
          <w:p w14:paraId="235F97E1"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Pripremljen protokol sa jasnim smjernicama za uklanjanje i zbrinjavanje jedinki </w:t>
            </w:r>
            <w:r w:rsidRPr="00AB0132">
              <w:rPr>
                <w:rFonts w:asciiTheme="minorHAnsi" w:hAnsiTheme="minorHAnsi" w:cstheme="minorHAnsi"/>
              </w:rPr>
              <w:lastRenderedPageBreak/>
              <w:t xml:space="preserve">vrste </w:t>
            </w:r>
            <w:r w:rsidRPr="00AB0132">
              <w:rPr>
                <w:rFonts w:asciiTheme="minorHAnsi" w:hAnsiTheme="minorHAnsi" w:cstheme="minorHAnsi"/>
                <w:i/>
              </w:rPr>
              <w:t>Trachemys scripta</w:t>
            </w:r>
            <w:r w:rsidRPr="00AB0132">
              <w:rPr>
                <w:rFonts w:asciiTheme="minorHAnsi" w:hAnsiTheme="minorHAnsi" w:cstheme="minorHAnsi"/>
              </w:rPr>
              <w:t xml:space="preserve"> iz prirode</w:t>
            </w:r>
          </w:p>
        </w:tc>
        <w:tc>
          <w:tcPr>
            <w:tcW w:w="1134" w:type="dxa"/>
          </w:tcPr>
          <w:p w14:paraId="25526995"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lastRenderedPageBreak/>
              <w:t>1</w:t>
            </w:r>
          </w:p>
        </w:tc>
        <w:tc>
          <w:tcPr>
            <w:tcW w:w="2410" w:type="dxa"/>
          </w:tcPr>
          <w:p w14:paraId="65A9409C"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1,500.00</w:t>
            </w:r>
          </w:p>
        </w:tc>
      </w:tr>
      <w:tr w:rsidR="005F4505" w:rsidRPr="00AB0132" w14:paraId="365C6D0E" w14:textId="77777777" w:rsidTr="00B33307">
        <w:tc>
          <w:tcPr>
            <w:tcW w:w="1146" w:type="dxa"/>
          </w:tcPr>
          <w:p w14:paraId="5FAC7261"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5</w:t>
            </w:r>
          </w:p>
        </w:tc>
        <w:tc>
          <w:tcPr>
            <w:tcW w:w="2154" w:type="dxa"/>
          </w:tcPr>
          <w:p w14:paraId="75ACD8C3"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Edukovanje kadra za uklanjanje i zbrinjavanje jedinki vrste </w:t>
            </w:r>
            <w:r w:rsidRPr="00AB0132">
              <w:rPr>
                <w:rFonts w:asciiTheme="minorHAnsi" w:hAnsiTheme="minorHAnsi" w:cstheme="minorHAnsi"/>
                <w:i/>
              </w:rPr>
              <w:t xml:space="preserve">Trachemys scripta </w:t>
            </w:r>
            <w:r w:rsidRPr="00AB0132">
              <w:rPr>
                <w:rFonts w:asciiTheme="minorHAnsi" w:hAnsiTheme="minorHAnsi" w:cstheme="minorHAnsi"/>
              </w:rPr>
              <w:t>iz prirode</w:t>
            </w:r>
          </w:p>
          <w:p w14:paraId="0304B5C4" w14:textId="77777777" w:rsidR="005F4505" w:rsidRPr="00AB0132" w:rsidRDefault="005F4505" w:rsidP="005F4505">
            <w:pPr>
              <w:widowControl/>
              <w:rPr>
                <w:rFonts w:asciiTheme="minorHAnsi" w:hAnsiTheme="minorHAnsi" w:cstheme="minorHAnsi"/>
                <w:i/>
              </w:rPr>
            </w:pPr>
            <w:r w:rsidRPr="00AB0132">
              <w:rPr>
                <w:rFonts w:asciiTheme="minorHAnsi" w:hAnsiTheme="minorHAnsi" w:cstheme="minorHAnsi"/>
                <w:i/>
              </w:rPr>
              <w:t>(Kadar – Veterinari, NVO, lokalno stanovništvo, lovci, ribari, naučne ustanove, studenti…)</w:t>
            </w:r>
          </w:p>
        </w:tc>
        <w:tc>
          <w:tcPr>
            <w:tcW w:w="1390" w:type="dxa"/>
          </w:tcPr>
          <w:p w14:paraId="66BDDCAB"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3–5</w:t>
            </w:r>
          </w:p>
        </w:tc>
        <w:tc>
          <w:tcPr>
            <w:tcW w:w="2109" w:type="dxa"/>
          </w:tcPr>
          <w:p w14:paraId="1CC77C5E"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 Opštine, NP Skadarsko jezero</w:t>
            </w:r>
          </w:p>
        </w:tc>
        <w:tc>
          <w:tcPr>
            <w:tcW w:w="1985" w:type="dxa"/>
          </w:tcPr>
          <w:p w14:paraId="2BFAF060"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Eksperti za slatkovodne kornjače, Naučne institucije, NVO</w:t>
            </w:r>
          </w:p>
        </w:tc>
        <w:tc>
          <w:tcPr>
            <w:tcW w:w="2126" w:type="dxa"/>
          </w:tcPr>
          <w:p w14:paraId="54E45EA0"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Broj radionica i broj osoba koje su edukovane za uklanjanje i zbrinjavanje jedinki vrste </w:t>
            </w:r>
            <w:r w:rsidRPr="00AB0132">
              <w:rPr>
                <w:rFonts w:asciiTheme="minorHAnsi" w:hAnsiTheme="minorHAnsi" w:cstheme="minorHAnsi"/>
                <w:i/>
              </w:rPr>
              <w:t>Trachemys scripta</w:t>
            </w:r>
          </w:p>
        </w:tc>
        <w:tc>
          <w:tcPr>
            <w:tcW w:w="1134" w:type="dxa"/>
          </w:tcPr>
          <w:p w14:paraId="580F1277"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410" w:type="dxa"/>
          </w:tcPr>
          <w:p w14:paraId="5544401D"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700.00 po radionici (obavezno održati radionice na nivou opština gdje postoje podaci o nalazima vrste – Budva, Bar, Kotor, Tivat, Herceg Novi, Podgorica, Berane)</w:t>
            </w:r>
          </w:p>
        </w:tc>
      </w:tr>
      <w:tr w:rsidR="005F4505" w:rsidRPr="00AB0132" w14:paraId="3D5577CC" w14:textId="77777777" w:rsidTr="00B33307">
        <w:tc>
          <w:tcPr>
            <w:tcW w:w="1146" w:type="dxa"/>
          </w:tcPr>
          <w:p w14:paraId="12D087BB"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6</w:t>
            </w:r>
          </w:p>
        </w:tc>
        <w:tc>
          <w:tcPr>
            <w:tcW w:w="2154" w:type="dxa"/>
          </w:tcPr>
          <w:p w14:paraId="64F3DC03"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Priprema zamki (sunčališta) i kupovina vrša i ručnih mreža za izlov jedinki vrste </w:t>
            </w:r>
            <w:r w:rsidRPr="00AB0132">
              <w:rPr>
                <w:rFonts w:asciiTheme="minorHAnsi" w:hAnsiTheme="minorHAnsi" w:cstheme="minorHAnsi"/>
                <w:i/>
              </w:rPr>
              <w:t>Trachemys scripta</w:t>
            </w:r>
          </w:p>
        </w:tc>
        <w:tc>
          <w:tcPr>
            <w:tcW w:w="1390" w:type="dxa"/>
          </w:tcPr>
          <w:p w14:paraId="7A4C3913"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4–10</w:t>
            </w:r>
          </w:p>
        </w:tc>
        <w:tc>
          <w:tcPr>
            <w:tcW w:w="2109" w:type="dxa"/>
          </w:tcPr>
          <w:p w14:paraId="593693DF"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 Opštine, NP Skadarsko jezero</w:t>
            </w:r>
          </w:p>
        </w:tc>
        <w:tc>
          <w:tcPr>
            <w:tcW w:w="1985" w:type="dxa"/>
          </w:tcPr>
          <w:p w14:paraId="1DD3C986"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Kadar obučen za izlov i uklanjanje jedinki iz prirode</w:t>
            </w:r>
          </w:p>
        </w:tc>
        <w:tc>
          <w:tcPr>
            <w:tcW w:w="2126" w:type="dxa"/>
          </w:tcPr>
          <w:p w14:paraId="60E6E8A7"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Količina napravljene i kupljene opreme</w:t>
            </w:r>
          </w:p>
        </w:tc>
        <w:tc>
          <w:tcPr>
            <w:tcW w:w="1134" w:type="dxa"/>
          </w:tcPr>
          <w:p w14:paraId="157839BE"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410" w:type="dxa"/>
          </w:tcPr>
          <w:p w14:paraId="404BF727"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4,000.00</w:t>
            </w:r>
          </w:p>
        </w:tc>
      </w:tr>
      <w:tr w:rsidR="005F4505" w:rsidRPr="00AB0132" w14:paraId="4F37F7B1" w14:textId="77777777" w:rsidTr="00B33307">
        <w:tc>
          <w:tcPr>
            <w:tcW w:w="1146" w:type="dxa"/>
          </w:tcPr>
          <w:p w14:paraId="12E1A4C7"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7</w:t>
            </w:r>
          </w:p>
        </w:tc>
        <w:tc>
          <w:tcPr>
            <w:tcW w:w="2154" w:type="dxa"/>
          </w:tcPr>
          <w:p w14:paraId="757B2DB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Izlov jedinki vrste </w:t>
            </w:r>
            <w:r w:rsidRPr="00AB0132">
              <w:rPr>
                <w:rFonts w:asciiTheme="minorHAnsi" w:hAnsiTheme="minorHAnsi" w:cstheme="minorHAnsi"/>
                <w:i/>
              </w:rPr>
              <w:t>Trachemys scripta</w:t>
            </w:r>
            <w:r w:rsidRPr="00AB0132">
              <w:rPr>
                <w:rFonts w:asciiTheme="minorHAnsi" w:hAnsiTheme="minorHAnsi" w:cstheme="minorHAnsi"/>
              </w:rPr>
              <w:t xml:space="preserve"> na nivou opština Budva, Bar, Kotor, Tivat, Herceg Novi, Podgorica, Berane i njihov transport do prihvatnog centra</w:t>
            </w:r>
          </w:p>
        </w:tc>
        <w:tc>
          <w:tcPr>
            <w:tcW w:w="1390" w:type="dxa"/>
          </w:tcPr>
          <w:p w14:paraId="119509D7"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10–72</w:t>
            </w:r>
          </w:p>
        </w:tc>
        <w:tc>
          <w:tcPr>
            <w:tcW w:w="2109" w:type="dxa"/>
          </w:tcPr>
          <w:p w14:paraId="1DA74078"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 Opštine, NP Skadarsko jezero</w:t>
            </w:r>
          </w:p>
        </w:tc>
        <w:tc>
          <w:tcPr>
            <w:tcW w:w="1985" w:type="dxa"/>
          </w:tcPr>
          <w:p w14:paraId="3460FA6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Kadar obučen za izlov i uklanjanje jedinki iz prirode</w:t>
            </w:r>
          </w:p>
        </w:tc>
        <w:tc>
          <w:tcPr>
            <w:tcW w:w="2126" w:type="dxa"/>
          </w:tcPr>
          <w:p w14:paraId="077263B0"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Nakon šest godina sve jedinke vrste </w:t>
            </w:r>
            <w:r w:rsidRPr="00AB0132">
              <w:rPr>
                <w:rFonts w:asciiTheme="minorHAnsi" w:hAnsiTheme="minorHAnsi" w:cstheme="minorHAnsi"/>
                <w:i/>
              </w:rPr>
              <w:t>Trachemys scripta</w:t>
            </w:r>
            <w:r w:rsidRPr="00AB0132">
              <w:rPr>
                <w:rFonts w:asciiTheme="minorHAnsi" w:hAnsiTheme="minorHAnsi" w:cstheme="minorHAnsi"/>
              </w:rPr>
              <w:t xml:space="preserve"> su uklonjenje iz prirode</w:t>
            </w:r>
          </w:p>
        </w:tc>
        <w:tc>
          <w:tcPr>
            <w:tcW w:w="1134" w:type="dxa"/>
          </w:tcPr>
          <w:p w14:paraId="4A67017F"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410" w:type="dxa"/>
          </w:tcPr>
          <w:p w14:paraId="6CB14591"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40,000.00</w:t>
            </w:r>
          </w:p>
          <w:p w14:paraId="67C6C31C"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(1.000,00 godišnje po opštini u kojoj su prisutne jedinke vrste </w:t>
            </w:r>
            <w:r w:rsidRPr="00AB0132">
              <w:rPr>
                <w:rFonts w:asciiTheme="minorHAnsi" w:hAnsiTheme="minorHAnsi" w:cstheme="minorHAnsi"/>
                <w:i/>
                <w:iCs/>
              </w:rPr>
              <w:t>Trachemys scripta</w:t>
            </w:r>
            <w:r w:rsidRPr="00AB0132">
              <w:rPr>
                <w:rFonts w:asciiTheme="minorHAnsi" w:hAnsiTheme="minorHAnsi" w:cstheme="minorHAnsi"/>
              </w:rPr>
              <w:t>)</w:t>
            </w:r>
          </w:p>
        </w:tc>
      </w:tr>
      <w:tr w:rsidR="005F4505" w:rsidRPr="00AB0132" w14:paraId="628B685B" w14:textId="77777777" w:rsidTr="00B33307">
        <w:tc>
          <w:tcPr>
            <w:tcW w:w="1146" w:type="dxa"/>
          </w:tcPr>
          <w:p w14:paraId="3126181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8</w:t>
            </w:r>
          </w:p>
        </w:tc>
        <w:tc>
          <w:tcPr>
            <w:tcW w:w="2154" w:type="dxa"/>
          </w:tcPr>
          <w:p w14:paraId="1D762B0E"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Priprema protokola za postupanje sa slučajno ulovljenim jedinkama vrste </w:t>
            </w:r>
            <w:r w:rsidRPr="00AB0132">
              <w:rPr>
                <w:rFonts w:asciiTheme="minorHAnsi" w:hAnsiTheme="minorHAnsi" w:cstheme="minorHAnsi"/>
                <w:i/>
              </w:rPr>
              <w:t>Trachemys scripta</w:t>
            </w:r>
          </w:p>
        </w:tc>
        <w:tc>
          <w:tcPr>
            <w:tcW w:w="1390" w:type="dxa"/>
          </w:tcPr>
          <w:p w14:paraId="595E7A9F"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1–5</w:t>
            </w:r>
          </w:p>
        </w:tc>
        <w:tc>
          <w:tcPr>
            <w:tcW w:w="2109" w:type="dxa"/>
          </w:tcPr>
          <w:p w14:paraId="18930AFE"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w:t>
            </w:r>
          </w:p>
        </w:tc>
        <w:tc>
          <w:tcPr>
            <w:tcW w:w="1985" w:type="dxa"/>
          </w:tcPr>
          <w:p w14:paraId="5C1974F5"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Zaposleni ministarstva za poslove zaštite prirode</w:t>
            </w:r>
          </w:p>
        </w:tc>
        <w:tc>
          <w:tcPr>
            <w:tcW w:w="2126" w:type="dxa"/>
          </w:tcPr>
          <w:p w14:paraId="57A8CE2B"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Protokol/Riješenje o postupanju sa slučajno ulovljenim jedinkama</w:t>
            </w:r>
          </w:p>
        </w:tc>
        <w:tc>
          <w:tcPr>
            <w:tcW w:w="1134" w:type="dxa"/>
          </w:tcPr>
          <w:p w14:paraId="01FA286F"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2</w:t>
            </w:r>
          </w:p>
        </w:tc>
        <w:tc>
          <w:tcPr>
            <w:tcW w:w="2410" w:type="dxa"/>
          </w:tcPr>
          <w:p w14:paraId="74EDD18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0.00</w:t>
            </w:r>
          </w:p>
        </w:tc>
      </w:tr>
      <w:tr w:rsidR="005F4505" w:rsidRPr="00AB0132" w14:paraId="0B544FA5" w14:textId="77777777" w:rsidTr="00B33307">
        <w:tc>
          <w:tcPr>
            <w:tcW w:w="1146" w:type="dxa"/>
          </w:tcPr>
          <w:p w14:paraId="192F4CD8"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lastRenderedPageBreak/>
              <w:t>9</w:t>
            </w:r>
          </w:p>
        </w:tc>
        <w:tc>
          <w:tcPr>
            <w:tcW w:w="2154" w:type="dxa"/>
          </w:tcPr>
          <w:p w14:paraId="46A3AF85"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Uspostavljanje prihvatnog centra za izlovljene, odbačene i slučajno ulovljenje jedinke vrste </w:t>
            </w:r>
            <w:r w:rsidRPr="00AB0132">
              <w:rPr>
                <w:rFonts w:asciiTheme="minorHAnsi" w:hAnsiTheme="minorHAnsi" w:cstheme="minorHAnsi"/>
                <w:i/>
              </w:rPr>
              <w:t>Trachemys scripta</w:t>
            </w:r>
          </w:p>
        </w:tc>
        <w:tc>
          <w:tcPr>
            <w:tcW w:w="1390" w:type="dxa"/>
          </w:tcPr>
          <w:p w14:paraId="10914BE0"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1–24</w:t>
            </w:r>
          </w:p>
        </w:tc>
        <w:tc>
          <w:tcPr>
            <w:tcW w:w="2109" w:type="dxa"/>
          </w:tcPr>
          <w:p w14:paraId="31187996"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 Opštine, NP Skadarsko jezero</w:t>
            </w:r>
          </w:p>
        </w:tc>
        <w:tc>
          <w:tcPr>
            <w:tcW w:w="1985" w:type="dxa"/>
          </w:tcPr>
          <w:p w14:paraId="12FD4596"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Zaposleni ministarstva za poslove zaštite prirode, Zaposleni u opštinama, Zaposleni u NP Skadarsko jezero</w:t>
            </w:r>
          </w:p>
        </w:tc>
        <w:tc>
          <w:tcPr>
            <w:tcW w:w="2126" w:type="dxa"/>
          </w:tcPr>
          <w:p w14:paraId="19635A05"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Imenovan centar za prihvat izlovljenih jedinki</w:t>
            </w:r>
          </w:p>
        </w:tc>
        <w:tc>
          <w:tcPr>
            <w:tcW w:w="1134" w:type="dxa"/>
          </w:tcPr>
          <w:p w14:paraId="13813315"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410" w:type="dxa"/>
          </w:tcPr>
          <w:p w14:paraId="5E91681F"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0.00</w:t>
            </w:r>
          </w:p>
        </w:tc>
      </w:tr>
      <w:tr w:rsidR="005F4505" w:rsidRPr="00AB0132" w14:paraId="63FB8AA4" w14:textId="77777777" w:rsidTr="00B33307">
        <w:tc>
          <w:tcPr>
            <w:tcW w:w="1146" w:type="dxa"/>
          </w:tcPr>
          <w:p w14:paraId="3C803360"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10</w:t>
            </w:r>
          </w:p>
        </w:tc>
        <w:tc>
          <w:tcPr>
            <w:tcW w:w="2154" w:type="dxa"/>
          </w:tcPr>
          <w:p w14:paraId="1D3FB9D3"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Priprema protokola za brigu o jedinkama vrste </w:t>
            </w:r>
            <w:r w:rsidRPr="00AB0132">
              <w:rPr>
                <w:rFonts w:asciiTheme="minorHAnsi" w:hAnsiTheme="minorHAnsi" w:cstheme="minorHAnsi"/>
                <w:i/>
              </w:rPr>
              <w:t>Trachemys scripta</w:t>
            </w:r>
            <w:r w:rsidRPr="00AB0132">
              <w:rPr>
                <w:rFonts w:asciiTheme="minorHAnsi" w:hAnsiTheme="minorHAnsi" w:cstheme="minorHAnsi"/>
              </w:rPr>
              <w:t xml:space="preserve"> u prihvatnim centrima, te spriječavanje njihovog bijega i razmnožavanja</w:t>
            </w:r>
          </w:p>
        </w:tc>
        <w:tc>
          <w:tcPr>
            <w:tcW w:w="1390" w:type="dxa"/>
          </w:tcPr>
          <w:p w14:paraId="30C8A639"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1–24</w:t>
            </w:r>
          </w:p>
        </w:tc>
        <w:tc>
          <w:tcPr>
            <w:tcW w:w="2109" w:type="dxa"/>
          </w:tcPr>
          <w:p w14:paraId="1C9DB8FE"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w:t>
            </w:r>
          </w:p>
        </w:tc>
        <w:tc>
          <w:tcPr>
            <w:tcW w:w="1985" w:type="dxa"/>
          </w:tcPr>
          <w:p w14:paraId="69CEAB68"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Eksperti za slatkovodne kornjače, Veterinari, Naučne institucije, NVO</w:t>
            </w:r>
          </w:p>
        </w:tc>
        <w:tc>
          <w:tcPr>
            <w:tcW w:w="2126" w:type="dxa"/>
          </w:tcPr>
          <w:p w14:paraId="3892AB65"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Pripremljen protokol za brigu o izlovljenim jedinkama</w:t>
            </w:r>
          </w:p>
        </w:tc>
        <w:tc>
          <w:tcPr>
            <w:tcW w:w="1134" w:type="dxa"/>
          </w:tcPr>
          <w:p w14:paraId="6DC609C5"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410" w:type="dxa"/>
          </w:tcPr>
          <w:p w14:paraId="6171C0BA"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1,500.00</w:t>
            </w:r>
          </w:p>
        </w:tc>
      </w:tr>
      <w:tr w:rsidR="005F4505" w:rsidRPr="00AB0132" w14:paraId="2EBBAA4B" w14:textId="77777777" w:rsidTr="00B33307">
        <w:tc>
          <w:tcPr>
            <w:tcW w:w="1146" w:type="dxa"/>
          </w:tcPr>
          <w:p w14:paraId="4402A51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11</w:t>
            </w:r>
          </w:p>
        </w:tc>
        <w:tc>
          <w:tcPr>
            <w:tcW w:w="2154" w:type="dxa"/>
          </w:tcPr>
          <w:p w14:paraId="3483882B"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Adaptacija prihvatnog centra za jedinke vrste </w:t>
            </w:r>
            <w:r w:rsidRPr="00AB0132">
              <w:rPr>
                <w:rFonts w:asciiTheme="minorHAnsi" w:hAnsiTheme="minorHAnsi" w:cstheme="minorHAnsi"/>
                <w:i/>
              </w:rPr>
              <w:t>Trachemys scripta</w:t>
            </w:r>
          </w:p>
        </w:tc>
        <w:tc>
          <w:tcPr>
            <w:tcW w:w="1390" w:type="dxa"/>
          </w:tcPr>
          <w:p w14:paraId="350BB14A"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1–24</w:t>
            </w:r>
          </w:p>
        </w:tc>
        <w:tc>
          <w:tcPr>
            <w:tcW w:w="2109" w:type="dxa"/>
          </w:tcPr>
          <w:p w14:paraId="1C9D2B4B"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Prihvatni centar</w:t>
            </w:r>
          </w:p>
        </w:tc>
        <w:tc>
          <w:tcPr>
            <w:tcW w:w="1985" w:type="dxa"/>
          </w:tcPr>
          <w:p w14:paraId="549293B1"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Zaposleni u prihvatnom centru</w:t>
            </w:r>
          </w:p>
        </w:tc>
        <w:tc>
          <w:tcPr>
            <w:tcW w:w="2126" w:type="dxa"/>
          </w:tcPr>
          <w:p w14:paraId="1638D707"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Broj uređenih vodenih tijela u prihvatnom centru</w:t>
            </w:r>
          </w:p>
        </w:tc>
        <w:tc>
          <w:tcPr>
            <w:tcW w:w="1134" w:type="dxa"/>
          </w:tcPr>
          <w:p w14:paraId="1D9DE656"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410" w:type="dxa"/>
          </w:tcPr>
          <w:p w14:paraId="4D9A2CF6"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5,000.00–20,000.00</w:t>
            </w:r>
          </w:p>
        </w:tc>
      </w:tr>
      <w:tr w:rsidR="005F4505" w:rsidRPr="00AB0132" w14:paraId="2530C14B" w14:textId="77777777" w:rsidTr="00B33307">
        <w:tc>
          <w:tcPr>
            <w:tcW w:w="1146" w:type="dxa"/>
          </w:tcPr>
          <w:p w14:paraId="7080B950"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12</w:t>
            </w:r>
          </w:p>
        </w:tc>
        <w:tc>
          <w:tcPr>
            <w:tcW w:w="2154" w:type="dxa"/>
          </w:tcPr>
          <w:p w14:paraId="15522980"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Priprema protokola za eutanaziju jedinki vrste </w:t>
            </w:r>
            <w:r w:rsidRPr="00AB0132">
              <w:rPr>
                <w:rFonts w:asciiTheme="minorHAnsi" w:hAnsiTheme="minorHAnsi" w:cstheme="minorHAnsi"/>
                <w:i/>
              </w:rPr>
              <w:t>Trachemys scripta</w:t>
            </w:r>
          </w:p>
        </w:tc>
        <w:tc>
          <w:tcPr>
            <w:tcW w:w="1390" w:type="dxa"/>
          </w:tcPr>
          <w:p w14:paraId="0C0EDBA9"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1–3</w:t>
            </w:r>
          </w:p>
        </w:tc>
        <w:tc>
          <w:tcPr>
            <w:tcW w:w="2109" w:type="dxa"/>
          </w:tcPr>
          <w:p w14:paraId="310D92CD"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w:t>
            </w:r>
          </w:p>
        </w:tc>
        <w:tc>
          <w:tcPr>
            <w:tcW w:w="1985" w:type="dxa"/>
          </w:tcPr>
          <w:p w14:paraId="70C582FC"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Veterinari iz zemlje i/ili regiona koji imaju iskustvo vezano za eutanaziju kornjača</w:t>
            </w:r>
          </w:p>
        </w:tc>
        <w:tc>
          <w:tcPr>
            <w:tcW w:w="2126" w:type="dxa"/>
          </w:tcPr>
          <w:p w14:paraId="643EE67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Pripremljen protokol za eutanaziju bolesnih jedinki</w:t>
            </w:r>
          </w:p>
        </w:tc>
        <w:tc>
          <w:tcPr>
            <w:tcW w:w="1134" w:type="dxa"/>
          </w:tcPr>
          <w:p w14:paraId="5C1B88A4"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410" w:type="dxa"/>
          </w:tcPr>
          <w:p w14:paraId="2755E4A1"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1,500.00</w:t>
            </w:r>
          </w:p>
        </w:tc>
      </w:tr>
      <w:tr w:rsidR="005F4505" w:rsidRPr="00AB0132" w14:paraId="3AE26A61" w14:textId="77777777" w:rsidTr="00B33307">
        <w:tc>
          <w:tcPr>
            <w:tcW w:w="1146" w:type="dxa"/>
          </w:tcPr>
          <w:p w14:paraId="5A7414B0"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13</w:t>
            </w:r>
          </w:p>
        </w:tc>
        <w:tc>
          <w:tcPr>
            <w:tcW w:w="2154" w:type="dxa"/>
          </w:tcPr>
          <w:p w14:paraId="324A97DA"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Edukacija veterinara za eutanaziju vrste </w:t>
            </w:r>
            <w:r w:rsidRPr="00AB0132">
              <w:rPr>
                <w:rFonts w:asciiTheme="minorHAnsi" w:hAnsiTheme="minorHAnsi" w:cstheme="minorHAnsi"/>
                <w:i/>
              </w:rPr>
              <w:t>Trachemys scripta</w:t>
            </w:r>
          </w:p>
        </w:tc>
        <w:tc>
          <w:tcPr>
            <w:tcW w:w="1390" w:type="dxa"/>
          </w:tcPr>
          <w:p w14:paraId="72B05FF5"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3–6</w:t>
            </w:r>
          </w:p>
        </w:tc>
        <w:tc>
          <w:tcPr>
            <w:tcW w:w="2109" w:type="dxa"/>
          </w:tcPr>
          <w:p w14:paraId="735E2B11"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w:t>
            </w:r>
          </w:p>
        </w:tc>
        <w:tc>
          <w:tcPr>
            <w:tcW w:w="1985" w:type="dxa"/>
          </w:tcPr>
          <w:p w14:paraId="7EA72F1F"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Veterinari iz zemlje i/ili regiona koji imaju iskustvo vezano za eutanaziju kornjača</w:t>
            </w:r>
          </w:p>
        </w:tc>
        <w:tc>
          <w:tcPr>
            <w:tcW w:w="2126" w:type="dxa"/>
          </w:tcPr>
          <w:p w14:paraId="6EC7B384"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Broj edukovanih veterinara</w:t>
            </w:r>
          </w:p>
        </w:tc>
        <w:tc>
          <w:tcPr>
            <w:tcW w:w="1134" w:type="dxa"/>
          </w:tcPr>
          <w:p w14:paraId="7E3EC78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410" w:type="dxa"/>
          </w:tcPr>
          <w:p w14:paraId="4978D078"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2,000.00</w:t>
            </w:r>
          </w:p>
        </w:tc>
      </w:tr>
      <w:tr w:rsidR="005F4505" w:rsidRPr="00AB0132" w14:paraId="3EA66AF5" w14:textId="77777777" w:rsidTr="00B33307">
        <w:tc>
          <w:tcPr>
            <w:tcW w:w="1146" w:type="dxa"/>
          </w:tcPr>
          <w:p w14:paraId="1B17DC77"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14</w:t>
            </w:r>
          </w:p>
        </w:tc>
        <w:tc>
          <w:tcPr>
            <w:tcW w:w="2154" w:type="dxa"/>
          </w:tcPr>
          <w:p w14:paraId="7D7170CE"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Eutanazija jedinki i njihovo zbrinjavanje</w:t>
            </w:r>
          </w:p>
        </w:tc>
        <w:tc>
          <w:tcPr>
            <w:tcW w:w="1390" w:type="dxa"/>
          </w:tcPr>
          <w:p w14:paraId="04019C28"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Kontinuirano</w:t>
            </w:r>
          </w:p>
        </w:tc>
        <w:tc>
          <w:tcPr>
            <w:tcW w:w="2109" w:type="dxa"/>
          </w:tcPr>
          <w:p w14:paraId="4CD04DD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w:t>
            </w:r>
          </w:p>
        </w:tc>
        <w:tc>
          <w:tcPr>
            <w:tcW w:w="1985" w:type="dxa"/>
          </w:tcPr>
          <w:p w14:paraId="6E466055"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Veterinari </w:t>
            </w:r>
          </w:p>
        </w:tc>
        <w:tc>
          <w:tcPr>
            <w:tcW w:w="2126" w:type="dxa"/>
          </w:tcPr>
          <w:p w14:paraId="1CEA7E10"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Broj eutanaziranih jedinki</w:t>
            </w:r>
          </w:p>
        </w:tc>
        <w:tc>
          <w:tcPr>
            <w:tcW w:w="1134" w:type="dxa"/>
          </w:tcPr>
          <w:p w14:paraId="6AF2F5EA"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410" w:type="dxa"/>
          </w:tcPr>
          <w:p w14:paraId="05D10481"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5,000.00</w:t>
            </w:r>
          </w:p>
        </w:tc>
      </w:tr>
      <w:tr w:rsidR="005F4505" w:rsidRPr="00AB0132" w14:paraId="180864F0" w14:textId="77777777" w:rsidTr="00B33307">
        <w:tc>
          <w:tcPr>
            <w:tcW w:w="1146" w:type="dxa"/>
            <w:tcBorders>
              <w:bottom w:val="single" w:sz="4" w:space="0" w:color="auto"/>
            </w:tcBorders>
          </w:tcPr>
          <w:p w14:paraId="11620549"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lastRenderedPageBreak/>
              <w:t>15</w:t>
            </w:r>
          </w:p>
        </w:tc>
        <w:tc>
          <w:tcPr>
            <w:tcW w:w="2154" w:type="dxa"/>
            <w:tcBorders>
              <w:bottom w:val="single" w:sz="4" w:space="0" w:color="auto"/>
            </w:tcBorders>
          </w:tcPr>
          <w:p w14:paraId="7871718C"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Prihvat jedinki vrste </w:t>
            </w:r>
            <w:r w:rsidRPr="00AB0132">
              <w:rPr>
                <w:rFonts w:asciiTheme="minorHAnsi" w:hAnsiTheme="minorHAnsi" w:cstheme="minorHAnsi"/>
                <w:i/>
              </w:rPr>
              <w:t>Trachemys scripta</w:t>
            </w:r>
            <w:r w:rsidRPr="00AB0132">
              <w:rPr>
                <w:rFonts w:asciiTheme="minorHAnsi" w:hAnsiTheme="minorHAnsi" w:cstheme="minorHAnsi"/>
              </w:rPr>
              <w:t xml:space="preserve"> koje su odbačene od vlasnika</w:t>
            </w:r>
          </w:p>
        </w:tc>
        <w:tc>
          <w:tcPr>
            <w:tcW w:w="1390" w:type="dxa"/>
            <w:tcBorders>
              <w:bottom w:val="single" w:sz="4" w:space="0" w:color="auto"/>
            </w:tcBorders>
          </w:tcPr>
          <w:p w14:paraId="331DF24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Kontinuirano</w:t>
            </w:r>
          </w:p>
        </w:tc>
        <w:tc>
          <w:tcPr>
            <w:tcW w:w="2109" w:type="dxa"/>
            <w:tcBorders>
              <w:bottom w:val="single" w:sz="4" w:space="0" w:color="auto"/>
            </w:tcBorders>
          </w:tcPr>
          <w:p w14:paraId="1EE3A51F"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Prihvatni centar</w:t>
            </w:r>
          </w:p>
        </w:tc>
        <w:tc>
          <w:tcPr>
            <w:tcW w:w="1985" w:type="dxa"/>
            <w:tcBorders>
              <w:bottom w:val="single" w:sz="4" w:space="0" w:color="auto"/>
            </w:tcBorders>
          </w:tcPr>
          <w:p w14:paraId="1E425341"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Zaposleni u prihvatnom centru</w:t>
            </w:r>
          </w:p>
        </w:tc>
        <w:tc>
          <w:tcPr>
            <w:tcW w:w="2126" w:type="dxa"/>
            <w:tcBorders>
              <w:bottom w:val="single" w:sz="4" w:space="0" w:color="auto"/>
            </w:tcBorders>
          </w:tcPr>
          <w:p w14:paraId="7180B8E8"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Broj prihvaćenih jedinki</w:t>
            </w:r>
          </w:p>
        </w:tc>
        <w:tc>
          <w:tcPr>
            <w:tcW w:w="1134" w:type="dxa"/>
            <w:tcBorders>
              <w:bottom w:val="single" w:sz="4" w:space="0" w:color="auto"/>
            </w:tcBorders>
          </w:tcPr>
          <w:p w14:paraId="72428361"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w:t>
            </w:r>
          </w:p>
        </w:tc>
        <w:tc>
          <w:tcPr>
            <w:tcW w:w="2410" w:type="dxa"/>
            <w:tcBorders>
              <w:bottom w:val="single" w:sz="4" w:space="0" w:color="auto"/>
            </w:tcBorders>
          </w:tcPr>
          <w:p w14:paraId="7CB71E0A"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0.00 (vlasnik je dužan da obezbijedi transport jedinki do prihvatnog centra)</w:t>
            </w:r>
          </w:p>
        </w:tc>
      </w:tr>
      <w:tr w:rsidR="005F4505" w:rsidRPr="00AB0132" w14:paraId="13FD420C" w14:textId="77777777" w:rsidTr="00B33307">
        <w:tc>
          <w:tcPr>
            <w:tcW w:w="1146" w:type="dxa"/>
            <w:tcBorders>
              <w:bottom w:val="single" w:sz="4" w:space="0" w:color="auto"/>
            </w:tcBorders>
          </w:tcPr>
          <w:p w14:paraId="1515160B"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16</w:t>
            </w:r>
          </w:p>
        </w:tc>
        <w:tc>
          <w:tcPr>
            <w:tcW w:w="2154" w:type="dxa"/>
            <w:tcBorders>
              <w:bottom w:val="single" w:sz="4" w:space="0" w:color="auto"/>
            </w:tcBorders>
          </w:tcPr>
          <w:p w14:paraId="64FB6914"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Ustupanje izlovljenih, odbačenih ili slučajno ulovljenih jedinki vrste </w:t>
            </w:r>
            <w:r w:rsidRPr="00AB0132">
              <w:rPr>
                <w:rFonts w:asciiTheme="minorHAnsi" w:hAnsiTheme="minorHAnsi" w:cstheme="minorHAnsi"/>
                <w:i/>
              </w:rPr>
              <w:t>Trachemys scripta</w:t>
            </w:r>
            <w:r w:rsidRPr="00AB0132">
              <w:rPr>
                <w:rFonts w:asciiTheme="minorHAnsi" w:hAnsiTheme="minorHAnsi" w:cstheme="minorHAnsi"/>
              </w:rPr>
              <w:t xml:space="preserve"> naučnim ustanovama sa ciljem edukacije i naučno-istraživačkog rada</w:t>
            </w:r>
          </w:p>
        </w:tc>
        <w:tc>
          <w:tcPr>
            <w:tcW w:w="1390" w:type="dxa"/>
            <w:tcBorders>
              <w:bottom w:val="single" w:sz="4" w:space="0" w:color="auto"/>
            </w:tcBorders>
          </w:tcPr>
          <w:p w14:paraId="1BFB103D"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Kontinuirano</w:t>
            </w:r>
          </w:p>
        </w:tc>
        <w:tc>
          <w:tcPr>
            <w:tcW w:w="2109" w:type="dxa"/>
            <w:tcBorders>
              <w:bottom w:val="single" w:sz="4" w:space="0" w:color="auto"/>
            </w:tcBorders>
          </w:tcPr>
          <w:p w14:paraId="09AAC430"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Prihvatni centar</w:t>
            </w:r>
          </w:p>
        </w:tc>
        <w:tc>
          <w:tcPr>
            <w:tcW w:w="1985" w:type="dxa"/>
            <w:tcBorders>
              <w:bottom w:val="single" w:sz="4" w:space="0" w:color="auto"/>
            </w:tcBorders>
          </w:tcPr>
          <w:p w14:paraId="7735189C"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Zaposleni u prihvatnom centru, zaposleni u naučnim institucijama</w:t>
            </w:r>
          </w:p>
        </w:tc>
        <w:tc>
          <w:tcPr>
            <w:tcW w:w="2126" w:type="dxa"/>
            <w:tcBorders>
              <w:bottom w:val="single" w:sz="4" w:space="0" w:color="auto"/>
            </w:tcBorders>
          </w:tcPr>
          <w:p w14:paraId="4AFE1B3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Broj ustupljenih jedinki</w:t>
            </w:r>
          </w:p>
        </w:tc>
        <w:tc>
          <w:tcPr>
            <w:tcW w:w="1134" w:type="dxa"/>
            <w:tcBorders>
              <w:bottom w:val="single" w:sz="4" w:space="0" w:color="auto"/>
            </w:tcBorders>
          </w:tcPr>
          <w:p w14:paraId="11663731"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3</w:t>
            </w:r>
          </w:p>
        </w:tc>
        <w:tc>
          <w:tcPr>
            <w:tcW w:w="2410" w:type="dxa"/>
            <w:tcBorders>
              <w:bottom w:val="single" w:sz="4" w:space="0" w:color="auto"/>
            </w:tcBorders>
          </w:tcPr>
          <w:p w14:paraId="1960071A"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0.00 (ustanova koja traži ustupanje jedinki obezbjeđuje troškove prevoza)</w:t>
            </w:r>
          </w:p>
        </w:tc>
      </w:tr>
      <w:tr w:rsidR="005F4505" w:rsidRPr="00AB0132" w14:paraId="58D31916" w14:textId="77777777" w:rsidTr="00B33307">
        <w:tc>
          <w:tcPr>
            <w:tcW w:w="1146" w:type="dxa"/>
            <w:tcBorders>
              <w:top w:val="single" w:sz="4" w:space="0" w:color="auto"/>
            </w:tcBorders>
          </w:tcPr>
          <w:p w14:paraId="75DB726A"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17</w:t>
            </w:r>
          </w:p>
        </w:tc>
        <w:tc>
          <w:tcPr>
            <w:tcW w:w="2154" w:type="dxa"/>
            <w:tcBorders>
              <w:top w:val="single" w:sz="4" w:space="0" w:color="auto"/>
            </w:tcBorders>
          </w:tcPr>
          <w:p w14:paraId="7EC14537"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Priprema promotivnog materijala o invazivnoj vrsti </w:t>
            </w:r>
            <w:r w:rsidRPr="00AB0132">
              <w:rPr>
                <w:rFonts w:asciiTheme="minorHAnsi" w:hAnsiTheme="minorHAnsi" w:cstheme="minorHAnsi"/>
                <w:i/>
              </w:rPr>
              <w:t>Trachemys scripta</w:t>
            </w:r>
          </w:p>
        </w:tc>
        <w:tc>
          <w:tcPr>
            <w:tcW w:w="1390" w:type="dxa"/>
            <w:tcBorders>
              <w:top w:val="single" w:sz="4" w:space="0" w:color="auto"/>
            </w:tcBorders>
          </w:tcPr>
          <w:p w14:paraId="578940CC"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12–72</w:t>
            </w:r>
          </w:p>
        </w:tc>
        <w:tc>
          <w:tcPr>
            <w:tcW w:w="2109" w:type="dxa"/>
            <w:tcBorders>
              <w:top w:val="single" w:sz="4" w:space="0" w:color="auto"/>
            </w:tcBorders>
          </w:tcPr>
          <w:p w14:paraId="4787A8A7"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 Opštine, NP Skadarsko jezero</w:t>
            </w:r>
          </w:p>
        </w:tc>
        <w:tc>
          <w:tcPr>
            <w:tcW w:w="1985" w:type="dxa"/>
            <w:tcBorders>
              <w:top w:val="single" w:sz="4" w:space="0" w:color="auto"/>
            </w:tcBorders>
          </w:tcPr>
          <w:p w14:paraId="3A5DE0A4"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Zaposleni u ministarstvu nadležnom za poslove zaštite prirode, Zaposleni u opštinama, zaposleni u NP Skadarsko jezero</w:t>
            </w:r>
          </w:p>
        </w:tc>
        <w:tc>
          <w:tcPr>
            <w:tcW w:w="2126" w:type="dxa"/>
            <w:tcBorders>
              <w:top w:val="single" w:sz="4" w:space="0" w:color="auto"/>
            </w:tcBorders>
          </w:tcPr>
          <w:p w14:paraId="3E7FC27A"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Broj pripremljenih i podijeljenih promotivnih i edukativnih materijala</w:t>
            </w:r>
          </w:p>
        </w:tc>
        <w:tc>
          <w:tcPr>
            <w:tcW w:w="1134" w:type="dxa"/>
            <w:tcBorders>
              <w:top w:val="single" w:sz="4" w:space="0" w:color="auto"/>
            </w:tcBorders>
          </w:tcPr>
          <w:p w14:paraId="4654A66D"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2</w:t>
            </w:r>
          </w:p>
        </w:tc>
        <w:tc>
          <w:tcPr>
            <w:tcW w:w="2410" w:type="dxa"/>
            <w:tcBorders>
              <w:top w:val="single" w:sz="4" w:space="0" w:color="auto"/>
            </w:tcBorders>
          </w:tcPr>
          <w:p w14:paraId="388170D9"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10,000.00</w:t>
            </w:r>
          </w:p>
        </w:tc>
      </w:tr>
      <w:tr w:rsidR="005F4505" w:rsidRPr="00AB0132" w14:paraId="47EAF4F2" w14:textId="77777777" w:rsidTr="00B33307">
        <w:tc>
          <w:tcPr>
            <w:tcW w:w="1146" w:type="dxa"/>
          </w:tcPr>
          <w:p w14:paraId="35763C2E"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18</w:t>
            </w:r>
          </w:p>
        </w:tc>
        <w:tc>
          <w:tcPr>
            <w:tcW w:w="2154" w:type="dxa"/>
          </w:tcPr>
          <w:p w14:paraId="13EF8CBA"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Edukacija djece/studenata u osnovnim i srednjim školama i na fakultetima o invazivnoj vrsti </w:t>
            </w:r>
            <w:r w:rsidRPr="00AB0132">
              <w:rPr>
                <w:rFonts w:asciiTheme="minorHAnsi" w:hAnsiTheme="minorHAnsi" w:cstheme="minorHAnsi"/>
                <w:i/>
              </w:rPr>
              <w:t>Trachemys scripta</w:t>
            </w:r>
          </w:p>
        </w:tc>
        <w:tc>
          <w:tcPr>
            <w:tcW w:w="1390" w:type="dxa"/>
          </w:tcPr>
          <w:p w14:paraId="67F67124"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12–72</w:t>
            </w:r>
          </w:p>
        </w:tc>
        <w:tc>
          <w:tcPr>
            <w:tcW w:w="2109" w:type="dxa"/>
          </w:tcPr>
          <w:p w14:paraId="745F6D68"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 Opštine, NP Skadarsko jezero</w:t>
            </w:r>
          </w:p>
        </w:tc>
        <w:tc>
          <w:tcPr>
            <w:tcW w:w="1985" w:type="dxa"/>
          </w:tcPr>
          <w:p w14:paraId="0BF52E3D"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Eksperti za slatkovodne kornjače, Naučne institucije, NVO</w:t>
            </w:r>
          </w:p>
        </w:tc>
        <w:tc>
          <w:tcPr>
            <w:tcW w:w="2126" w:type="dxa"/>
          </w:tcPr>
          <w:p w14:paraId="57FB8C96"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Broj edukovane djece/studenata i broj predavanja/radionica</w:t>
            </w:r>
          </w:p>
        </w:tc>
        <w:tc>
          <w:tcPr>
            <w:tcW w:w="1134" w:type="dxa"/>
          </w:tcPr>
          <w:p w14:paraId="684D39B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2</w:t>
            </w:r>
          </w:p>
        </w:tc>
        <w:tc>
          <w:tcPr>
            <w:tcW w:w="2410" w:type="dxa"/>
          </w:tcPr>
          <w:p w14:paraId="75AB4E6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5,000.00</w:t>
            </w:r>
          </w:p>
        </w:tc>
      </w:tr>
      <w:tr w:rsidR="005F4505" w:rsidRPr="00AB0132" w14:paraId="7C378EE3" w14:textId="77777777" w:rsidTr="00B33307">
        <w:tc>
          <w:tcPr>
            <w:tcW w:w="1146" w:type="dxa"/>
          </w:tcPr>
          <w:p w14:paraId="1BC3BEC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19</w:t>
            </w:r>
          </w:p>
        </w:tc>
        <w:tc>
          <w:tcPr>
            <w:tcW w:w="2154" w:type="dxa"/>
          </w:tcPr>
          <w:p w14:paraId="3F79DFF5"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Edukacija šire javnosti (NVO predstavnika, lokalnog stanovništva, veterinara, </w:t>
            </w:r>
            <w:r w:rsidRPr="00AB0132">
              <w:rPr>
                <w:rFonts w:asciiTheme="minorHAnsi" w:hAnsiTheme="minorHAnsi" w:cstheme="minorHAnsi"/>
              </w:rPr>
              <w:lastRenderedPageBreak/>
              <w:t xml:space="preserve">ribolovaca i svih drugih zainteresovanih strana) o invazivnoj vrsti </w:t>
            </w:r>
            <w:r w:rsidRPr="00AB0132">
              <w:rPr>
                <w:rFonts w:asciiTheme="minorHAnsi" w:hAnsiTheme="minorHAnsi" w:cstheme="minorHAnsi"/>
                <w:i/>
              </w:rPr>
              <w:t>Trachemys scripta</w:t>
            </w:r>
          </w:p>
        </w:tc>
        <w:tc>
          <w:tcPr>
            <w:tcW w:w="1390" w:type="dxa"/>
          </w:tcPr>
          <w:p w14:paraId="41919EC8"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lastRenderedPageBreak/>
              <w:t>12–72</w:t>
            </w:r>
          </w:p>
        </w:tc>
        <w:tc>
          <w:tcPr>
            <w:tcW w:w="2109" w:type="dxa"/>
          </w:tcPr>
          <w:p w14:paraId="0A854443"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 Opštine, NP Skadarsko jezero</w:t>
            </w:r>
          </w:p>
        </w:tc>
        <w:tc>
          <w:tcPr>
            <w:tcW w:w="1985" w:type="dxa"/>
          </w:tcPr>
          <w:p w14:paraId="35987D81"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Eksperti za slatkovodne kornjače, Naučne institucije, NVO</w:t>
            </w:r>
          </w:p>
        </w:tc>
        <w:tc>
          <w:tcPr>
            <w:tcW w:w="2126" w:type="dxa"/>
          </w:tcPr>
          <w:p w14:paraId="36139C6C"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Broj edukovanih učesnika i broj predavanja/radionica</w:t>
            </w:r>
          </w:p>
        </w:tc>
        <w:tc>
          <w:tcPr>
            <w:tcW w:w="1134" w:type="dxa"/>
          </w:tcPr>
          <w:p w14:paraId="2964BDEB"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2</w:t>
            </w:r>
          </w:p>
        </w:tc>
        <w:tc>
          <w:tcPr>
            <w:tcW w:w="2410" w:type="dxa"/>
          </w:tcPr>
          <w:p w14:paraId="18D69C51"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5,000.00</w:t>
            </w:r>
          </w:p>
        </w:tc>
      </w:tr>
      <w:tr w:rsidR="005F4505" w:rsidRPr="00AB0132" w14:paraId="385FFA55" w14:textId="77777777" w:rsidTr="00B33307">
        <w:tc>
          <w:tcPr>
            <w:tcW w:w="1146" w:type="dxa"/>
          </w:tcPr>
          <w:p w14:paraId="7A7194E5"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20</w:t>
            </w:r>
          </w:p>
        </w:tc>
        <w:tc>
          <w:tcPr>
            <w:tcW w:w="2154" w:type="dxa"/>
          </w:tcPr>
          <w:p w14:paraId="726A0DE6"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Priprema informativnih tabli na temu invazivnih vrsta</w:t>
            </w:r>
          </w:p>
        </w:tc>
        <w:tc>
          <w:tcPr>
            <w:tcW w:w="1390" w:type="dxa"/>
          </w:tcPr>
          <w:p w14:paraId="69A4225E"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12–72</w:t>
            </w:r>
          </w:p>
        </w:tc>
        <w:tc>
          <w:tcPr>
            <w:tcW w:w="2109" w:type="dxa"/>
          </w:tcPr>
          <w:p w14:paraId="58C76D0D"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 Opštine, NP Skadarsko jezero</w:t>
            </w:r>
          </w:p>
        </w:tc>
        <w:tc>
          <w:tcPr>
            <w:tcW w:w="1985" w:type="dxa"/>
          </w:tcPr>
          <w:p w14:paraId="75AF840E"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Eksperti za slatkovodne kornjače, Naučne institucije, NVO</w:t>
            </w:r>
          </w:p>
        </w:tc>
        <w:tc>
          <w:tcPr>
            <w:tcW w:w="2126" w:type="dxa"/>
          </w:tcPr>
          <w:p w14:paraId="696A0259"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Broj informativnih tabli</w:t>
            </w:r>
          </w:p>
        </w:tc>
        <w:tc>
          <w:tcPr>
            <w:tcW w:w="1134" w:type="dxa"/>
          </w:tcPr>
          <w:p w14:paraId="22E8F483"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2</w:t>
            </w:r>
          </w:p>
        </w:tc>
        <w:tc>
          <w:tcPr>
            <w:tcW w:w="2410" w:type="dxa"/>
          </w:tcPr>
          <w:p w14:paraId="5DF919CF"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7,000.00</w:t>
            </w:r>
          </w:p>
        </w:tc>
      </w:tr>
      <w:tr w:rsidR="005F4505" w:rsidRPr="00AB0132" w14:paraId="2FEB857F" w14:textId="77777777" w:rsidTr="00B33307">
        <w:tc>
          <w:tcPr>
            <w:tcW w:w="1146" w:type="dxa"/>
          </w:tcPr>
          <w:p w14:paraId="55136A71"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21</w:t>
            </w:r>
          </w:p>
        </w:tc>
        <w:tc>
          <w:tcPr>
            <w:tcW w:w="2154" w:type="dxa"/>
          </w:tcPr>
          <w:p w14:paraId="64E7498A"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Informisanje javnosti putem medija i društvenih mreža o invazivnim vrstama</w:t>
            </w:r>
          </w:p>
        </w:tc>
        <w:tc>
          <w:tcPr>
            <w:tcW w:w="1390" w:type="dxa"/>
          </w:tcPr>
          <w:p w14:paraId="17FD20D5"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6–72</w:t>
            </w:r>
          </w:p>
        </w:tc>
        <w:tc>
          <w:tcPr>
            <w:tcW w:w="2109" w:type="dxa"/>
          </w:tcPr>
          <w:p w14:paraId="64E13BDB"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 Opštine, NP Skadarsko jezero</w:t>
            </w:r>
          </w:p>
        </w:tc>
        <w:tc>
          <w:tcPr>
            <w:tcW w:w="1985" w:type="dxa"/>
          </w:tcPr>
          <w:p w14:paraId="2FC22E68"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Zaposleni u ministarstvu nadležnom za poslove zaštite prirode, Zaposleni u opštinama, Zaposleni u NP Skadarsko jezero</w:t>
            </w:r>
          </w:p>
        </w:tc>
        <w:tc>
          <w:tcPr>
            <w:tcW w:w="2126" w:type="dxa"/>
          </w:tcPr>
          <w:p w14:paraId="477B0A3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Broj emisija/objava</w:t>
            </w:r>
          </w:p>
        </w:tc>
        <w:tc>
          <w:tcPr>
            <w:tcW w:w="1134" w:type="dxa"/>
          </w:tcPr>
          <w:p w14:paraId="564305C4"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2</w:t>
            </w:r>
          </w:p>
        </w:tc>
        <w:tc>
          <w:tcPr>
            <w:tcW w:w="2410" w:type="dxa"/>
          </w:tcPr>
          <w:p w14:paraId="644115BB"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1,500.00</w:t>
            </w:r>
          </w:p>
        </w:tc>
      </w:tr>
      <w:tr w:rsidR="005F4505" w:rsidRPr="00AB0132" w14:paraId="7BECC60A" w14:textId="77777777" w:rsidTr="00B33307">
        <w:tc>
          <w:tcPr>
            <w:tcW w:w="1146" w:type="dxa"/>
          </w:tcPr>
          <w:p w14:paraId="796D1573"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22</w:t>
            </w:r>
          </w:p>
        </w:tc>
        <w:tc>
          <w:tcPr>
            <w:tcW w:w="2154" w:type="dxa"/>
          </w:tcPr>
          <w:p w14:paraId="68DCE572"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“NE PUŠTAJ ME – NISAM ODAVDE”</w:t>
            </w:r>
          </w:p>
        </w:tc>
        <w:tc>
          <w:tcPr>
            <w:tcW w:w="1390" w:type="dxa"/>
          </w:tcPr>
          <w:p w14:paraId="7D5B2C3D"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Kontinuirano</w:t>
            </w:r>
          </w:p>
        </w:tc>
        <w:tc>
          <w:tcPr>
            <w:tcW w:w="2109" w:type="dxa"/>
          </w:tcPr>
          <w:p w14:paraId="2DBD1A98"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Ministarstvo nadležno za poslove zaštite prirode</w:t>
            </w:r>
          </w:p>
        </w:tc>
        <w:tc>
          <w:tcPr>
            <w:tcW w:w="1985" w:type="dxa"/>
          </w:tcPr>
          <w:p w14:paraId="4AB20B91"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Vlasnici i zaposleni u pet šopovima na teritorijama opština Budva, Bar, Kotor, Tivat, Herceg Novi, Podgorica, Berane</w:t>
            </w:r>
          </w:p>
        </w:tc>
        <w:tc>
          <w:tcPr>
            <w:tcW w:w="2126" w:type="dxa"/>
          </w:tcPr>
          <w:p w14:paraId="2B72850E"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 xml:space="preserve">Broj kupaca koji su posjetili pet šop i upoznati sa akcijom </w:t>
            </w:r>
          </w:p>
        </w:tc>
        <w:tc>
          <w:tcPr>
            <w:tcW w:w="1134" w:type="dxa"/>
          </w:tcPr>
          <w:p w14:paraId="63673995"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2</w:t>
            </w:r>
          </w:p>
        </w:tc>
        <w:tc>
          <w:tcPr>
            <w:tcW w:w="2410" w:type="dxa"/>
          </w:tcPr>
          <w:p w14:paraId="0A18FE9F" w14:textId="77777777" w:rsidR="005F4505" w:rsidRPr="00AB0132" w:rsidRDefault="005F4505" w:rsidP="005F4505">
            <w:pPr>
              <w:widowControl/>
              <w:rPr>
                <w:rFonts w:asciiTheme="minorHAnsi" w:hAnsiTheme="minorHAnsi" w:cstheme="minorHAnsi"/>
              </w:rPr>
            </w:pPr>
            <w:r w:rsidRPr="00AB0132">
              <w:rPr>
                <w:rFonts w:asciiTheme="minorHAnsi" w:hAnsiTheme="minorHAnsi" w:cstheme="minorHAnsi"/>
              </w:rPr>
              <w:t>7,000.00</w:t>
            </w:r>
          </w:p>
        </w:tc>
      </w:tr>
    </w:tbl>
    <w:p w14:paraId="6FB2D9C7" w14:textId="77777777" w:rsidR="005F4505" w:rsidRPr="00AB0132" w:rsidRDefault="005F4505" w:rsidP="005F4505">
      <w:pPr>
        <w:widowControl/>
        <w:spacing w:after="160" w:line="259" w:lineRule="auto"/>
        <w:rPr>
          <w:rFonts w:asciiTheme="minorHAnsi" w:hAnsiTheme="minorHAnsi" w:cstheme="minorHAnsi"/>
          <w:lang w:val="sr-Latn-ME"/>
        </w:rPr>
      </w:pPr>
    </w:p>
    <w:p w14:paraId="77311F43" w14:textId="77777777" w:rsidR="005F4505" w:rsidRPr="00AB0132" w:rsidRDefault="005F4505" w:rsidP="008E18DC">
      <w:pPr>
        <w:keepNext/>
        <w:keepLines/>
        <w:widowControl/>
        <w:numPr>
          <w:ilvl w:val="0"/>
          <w:numId w:val="10"/>
        </w:numPr>
        <w:spacing w:after="120" w:line="360" w:lineRule="auto"/>
        <w:jc w:val="both"/>
        <w:outlineLvl w:val="0"/>
        <w:rPr>
          <w:rFonts w:asciiTheme="minorHAnsi" w:eastAsia="Times New Roman" w:hAnsiTheme="minorHAnsi" w:cstheme="minorHAnsi"/>
          <w:b/>
          <w:lang w:val="sr-Latn-ME"/>
        </w:rPr>
        <w:sectPr w:rsidR="005F4505" w:rsidRPr="00AB0132" w:rsidSect="005F4505">
          <w:footerReference w:type="first" r:id="rId32"/>
          <w:pgSz w:w="16838" w:h="11906" w:orient="landscape"/>
          <w:pgMar w:top="1440" w:right="1440" w:bottom="1440" w:left="1440" w:header="709" w:footer="709" w:gutter="0"/>
          <w:pgNumType w:start="23"/>
          <w:cols w:space="708"/>
          <w:titlePg/>
          <w:docGrid w:linePitch="360"/>
        </w:sectPr>
      </w:pPr>
    </w:p>
    <w:p w14:paraId="328950C4" w14:textId="77777777" w:rsidR="005F4505" w:rsidRPr="00AB0132" w:rsidRDefault="005F4505" w:rsidP="008E18DC">
      <w:pPr>
        <w:keepNext/>
        <w:keepLines/>
        <w:widowControl/>
        <w:numPr>
          <w:ilvl w:val="0"/>
          <w:numId w:val="10"/>
        </w:numPr>
        <w:spacing w:after="120" w:line="360" w:lineRule="auto"/>
        <w:jc w:val="both"/>
        <w:outlineLvl w:val="0"/>
        <w:rPr>
          <w:rFonts w:asciiTheme="minorHAnsi" w:eastAsia="Times New Roman" w:hAnsiTheme="minorHAnsi" w:cstheme="minorHAnsi"/>
          <w:b/>
          <w:lang w:val="sr-Latn-ME"/>
        </w:rPr>
      </w:pPr>
      <w:bookmarkStart w:id="38" w:name="_Toc198413583"/>
      <w:r w:rsidRPr="00AB0132">
        <w:rPr>
          <w:rFonts w:asciiTheme="minorHAnsi" w:eastAsia="Times New Roman" w:hAnsiTheme="minorHAnsi" w:cstheme="minorHAnsi"/>
          <w:b/>
          <w:lang w:val="sr-Latn-ME"/>
        </w:rPr>
        <w:lastRenderedPageBreak/>
        <w:t>Literatura</w:t>
      </w:r>
      <w:bookmarkEnd w:id="38"/>
      <w:r w:rsidRPr="00AB0132">
        <w:rPr>
          <w:rFonts w:asciiTheme="minorHAnsi" w:eastAsia="Times New Roman" w:hAnsiTheme="minorHAnsi" w:cstheme="minorHAnsi"/>
          <w:b/>
          <w:lang w:val="sr-Latn-ME"/>
        </w:rPr>
        <w:t xml:space="preserve"> </w:t>
      </w:r>
    </w:p>
    <w:p w14:paraId="58EC39C1"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Alcayde, S.V., Lacomba Andueza, J.I., Bataller Gimeno, J.V. Pradillo Carrasco, A. 2015. Manual para el Control y Erradicación de Galápagos Invasores. Colección Manuales Técnicos de Biodiversidad, 6. Conselleria d’Agricultura, Medi Ambient, Canvi Climàtic i Desenvolupament Rural. Generalitat Valenciana. Valencia.</w:t>
      </w:r>
    </w:p>
    <w:p w14:paraId="7970970C"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Bern 1982. Convention on the conservation of European wild life and natural habitats. Official Journal of the European Communities. </w:t>
      </w:r>
    </w:p>
    <w:p w14:paraId="6F5FA3D0"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Blackburn, T.M., Pyšek, P., Bacher, S., Carlton, J., Duncan, R.P., Jarošik, V., Wilson, J.R.U., Richardson, D.M. 2011. A proposed unified framework for biological invasions. Trends in Ecology &amp; Evolution, 26(7): 333-339. </w:t>
      </w:r>
    </w:p>
    <w:p w14:paraId="431C5787"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Bringsøe, H. 2006. NOBANIS Invasive alien species fact sheet </w:t>
      </w:r>
      <w:r w:rsidRPr="00AB0132">
        <w:rPr>
          <w:rFonts w:asciiTheme="minorHAnsi" w:eastAsia="Kanit-Regular" w:hAnsiTheme="minorHAnsi" w:cstheme="minorHAnsi"/>
          <w:i/>
          <w:iCs/>
        </w:rPr>
        <w:t>Trachemys scripta</w:t>
      </w:r>
      <w:r w:rsidRPr="00AB0132">
        <w:rPr>
          <w:rFonts w:asciiTheme="minorHAnsi" w:eastAsia="Kanit-Regular" w:hAnsiTheme="minorHAnsi" w:cstheme="minorHAnsi"/>
        </w:rPr>
        <w:t xml:space="preserve">. </w:t>
      </w:r>
      <w:r w:rsidRPr="00AB0132">
        <w:rPr>
          <w:rFonts w:asciiTheme="minorHAnsi" w:eastAsia="Kanit-Regular" w:hAnsiTheme="minorHAnsi" w:cstheme="minorHAnsi"/>
          <w:lang w:val="en-GB"/>
        </w:rPr>
        <w:t>Online database North Eur. Balt. Netw. Invasive Alien Species.</w:t>
      </w:r>
    </w:p>
    <w:p w14:paraId="31569E5A"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Brondizio, E.S., Settele, J., Díaz, S., Ngo, H.T. 2019. Global assessment report on biodiversity and ecosystem services of the intergovernmental science-policy platform on biodiversity and ecosystem services. IPBES Secretariat, Bonn.</w:t>
      </w:r>
    </w:p>
    <w:p w14:paraId="6305A109"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Burić, I., Štih, A., Koren, T., Kranželić, D. 2020. Program praćenja stanja </w:t>
      </w:r>
      <w:r w:rsidRPr="00AB0132">
        <w:rPr>
          <w:rFonts w:asciiTheme="minorHAnsi" w:hAnsiTheme="minorHAnsi" w:cstheme="minorHAnsi"/>
          <w:i/>
        </w:rPr>
        <w:t>Trachemys scripta</w:t>
      </w:r>
      <w:r w:rsidRPr="00AB0132">
        <w:rPr>
          <w:rFonts w:asciiTheme="minorHAnsi" w:hAnsiTheme="minorHAnsi" w:cstheme="minorHAnsi"/>
        </w:rPr>
        <w:t xml:space="preserve"> u Hrvatskoj. Udruga Hyla, Zagreb, Hrvatska.</w:t>
      </w:r>
    </w:p>
    <w:p w14:paraId="69FFB4E7"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Butchart, S.H.M., Walpole, M., Collen, B., Van Strien, A., Scharlemann, J.P.W., et al. 2010. Global biodiversity: Indicators of recent declines. Science, 328: 1164-1168.</w:t>
      </w:r>
    </w:p>
    <w:p w14:paraId="11CBEB92"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Cadi, A., Joly, P. 2003. Competition for basking places between the endangered European pond turtle (</w:t>
      </w:r>
      <w:r w:rsidRPr="00AB0132">
        <w:rPr>
          <w:rFonts w:asciiTheme="minorHAnsi" w:eastAsia="Kanit-Regular" w:hAnsiTheme="minorHAnsi" w:cstheme="minorHAnsi"/>
          <w:i/>
          <w:iCs/>
        </w:rPr>
        <w:t>Emys orbicularis galloitalica</w:t>
      </w:r>
      <w:r w:rsidRPr="00AB0132">
        <w:rPr>
          <w:rFonts w:asciiTheme="minorHAnsi" w:eastAsia="Kanit-Regular" w:hAnsiTheme="minorHAnsi" w:cstheme="minorHAnsi"/>
        </w:rPr>
        <w:t>) and the introduced red-eared slider (</w:t>
      </w:r>
      <w:r w:rsidRPr="00AB0132">
        <w:rPr>
          <w:rFonts w:asciiTheme="minorHAnsi" w:eastAsia="Kanit-Regular" w:hAnsiTheme="minorHAnsi" w:cstheme="minorHAnsi"/>
          <w:i/>
          <w:iCs/>
        </w:rPr>
        <w:t>Trachemys scripta elegans</w:t>
      </w:r>
      <w:r w:rsidRPr="00AB0132">
        <w:rPr>
          <w:rFonts w:asciiTheme="minorHAnsi" w:eastAsia="Kanit-Regular" w:hAnsiTheme="minorHAnsi" w:cstheme="minorHAnsi"/>
        </w:rPr>
        <w:t>). Canadian Journal of Zoology, 81: 1392-1398.</w:t>
      </w:r>
    </w:p>
    <w:p w14:paraId="5718F7DC"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Cadi, A. Joly, P. 2004. Impact of the introduction of the red-eared slider (</w:t>
      </w:r>
      <w:r w:rsidRPr="00AB0132">
        <w:rPr>
          <w:rFonts w:asciiTheme="minorHAnsi" w:eastAsia="Kanit-Regular" w:hAnsiTheme="minorHAnsi" w:cstheme="minorHAnsi"/>
          <w:i/>
          <w:iCs/>
        </w:rPr>
        <w:t>Trachemys scripta elegans</w:t>
      </w:r>
      <w:r w:rsidRPr="00AB0132">
        <w:rPr>
          <w:rFonts w:asciiTheme="minorHAnsi" w:eastAsia="Kanit-Regular" w:hAnsiTheme="minorHAnsi" w:cstheme="minorHAnsi"/>
        </w:rPr>
        <w:t>) on survival rates of the European pond turtle (</w:t>
      </w:r>
      <w:r w:rsidRPr="00AB0132">
        <w:rPr>
          <w:rFonts w:asciiTheme="minorHAnsi" w:eastAsia="Kanit-Regular" w:hAnsiTheme="minorHAnsi" w:cstheme="minorHAnsi"/>
          <w:i/>
          <w:iCs/>
        </w:rPr>
        <w:t>Emys orbicularis</w:t>
      </w:r>
      <w:r w:rsidRPr="00AB0132">
        <w:rPr>
          <w:rFonts w:asciiTheme="minorHAnsi" w:eastAsia="Kanit-Regular" w:hAnsiTheme="minorHAnsi" w:cstheme="minorHAnsi"/>
        </w:rPr>
        <w:t>).</w:t>
      </w:r>
      <w:r w:rsidRPr="00AB0132">
        <w:rPr>
          <w:rFonts w:asciiTheme="minorHAnsi" w:eastAsia="Kanit-Regular" w:hAnsiTheme="minorHAnsi" w:cstheme="minorHAnsi"/>
          <w:i/>
          <w:iCs/>
        </w:rPr>
        <w:t xml:space="preserve"> </w:t>
      </w:r>
      <w:r w:rsidRPr="00AB0132">
        <w:rPr>
          <w:rFonts w:asciiTheme="minorHAnsi" w:eastAsia="Kanit-Regular" w:hAnsiTheme="minorHAnsi" w:cstheme="minorHAnsi"/>
        </w:rPr>
        <w:t>Biodiversity Conservation, 13: 2511-2518.</w:t>
      </w:r>
    </w:p>
    <w:p w14:paraId="73E9991F"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iCs/>
        </w:rPr>
      </w:pPr>
      <w:r w:rsidRPr="00AB0132">
        <w:rPr>
          <w:rFonts w:asciiTheme="minorHAnsi" w:eastAsia="Kanit-Regular" w:hAnsiTheme="minorHAnsi" w:cstheme="minorHAnsi"/>
          <w:iCs/>
        </w:rPr>
        <w:t>Cadi, A., Delmas, V., Prevot-Julliard, A.C., Joly, P., Pieau, C., Girondot, M. 2004. Successful reproduction of the introduced slider turtle (</w:t>
      </w:r>
      <w:r w:rsidRPr="00AB0132">
        <w:rPr>
          <w:rFonts w:asciiTheme="minorHAnsi" w:eastAsia="Kanit-Regular" w:hAnsiTheme="minorHAnsi" w:cstheme="minorHAnsi"/>
          <w:i/>
          <w:iCs/>
        </w:rPr>
        <w:t>Trachemys scripta elegans</w:t>
      </w:r>
      <w:r w:rsidRPr="00AB0132">
        <w:rPr>
          <w:rFonts w:asciiTheme="minorHAnsi" w:eastAsia="Kanit-Regular" w:hAnsiTheme="minorHAnsi" w:cstheme="minorHAnsi"/>
          <w:iCs/>
        </w:rPr>
        <w:t>) in the South of France. Aquatic Conservation-Marine and Freshwater Ecosystems, 14: 237-246.</w:t>
      </w:r>
    </w:p>
    <w:p w14:paraId="63A4312C"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lang w:val="en-GB"/>
        </w:rPr>
      </w:pPr>
      <w:r w:rsidRPr="00AB0132">
        <w:rPr>
          <w:rFonts w:asciiTheme="minorHAnsi" w:hAnsiTheme="minorHAnsi" w:cstheme="minorHAnsi"/>
          <w:lang w:val="en-GB"/>
        </w:rPr>
        <w:t>CBD 2011. Convention on Biological Diversity. Secretariat of the Convention on Biological Diversity, Montreal.</w:t>
      </w:r>
    </w:p>
    <w:p w14:paraId="2CFF4904"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lang w:val="en-GB"/>
        </w:rPr>
      </w:pPr>
      <w:r w:rsidRPr="00AB0132">
        <w:rPr>
          <w:rFonts w:asciiTheme="minorHAnsi" w:hAnsiTheme="minorHAnsi" w:cstheme="minorHAnsi"/>
          <w:lang w:val="en-GB"/>
        </w:rPr>
        <w:lastRenderedPageBreak/>
        <w:t xml:space="preserve">Cox, M. J., van Dijk, P.P., Nabhitabhata, J., Thirakhupt, K. 1998. A photographic guide to snakes and other reptiles of Peninsular Malaysia, Singapore and Thailand. New Holland Publishers (UK) Ltd, London. </w:t>
      </w:r>
    </w:p>
    <w:p w14:paraId="58A0E4BC"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Crescente, A., Sperone, E., Paolillo, G., Bernabò, I., Brunelli, E., Tripepi, S. 2014. Nesting ecology of the exotic </w:t>
      </w:r>
      <w:r w:rsidRPr="00AB0132">
        <w:rPr>
          <w:rFonts w:asciiTheme="minorHAnsi" w:eastAsia="Kanit-Regular" w:hAnsiTheme="minorHAnsi" w:cstheme="minorHAnsi"/>
          <w:i/>
        </w:rPr>
        <w:t>Trachemys scripta elegans</w:t>
      </w:r>
      <w:r w:rsidRPr="00AB0132">
        <w:rPr>
          <w:rFonts w:asciiTheme="minorHAnsi" w:eastAsia="Kanit-Regular" w:hAnsiTheme="minorHAnsi" w:cstheme="minorHAnsi"/>
        </w:rPr>
        <w:t xml:space="preserve"> in an area of Southern Italy (Angitola Lake, Calabria). Amphibia-Reptilia, 35(3): 366-370. </w:t>
      </w:r>
    </w:p>
    <w:p w14:paraId="2F73E8AC"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Demkowska-Kutrzepa, M., Studzińska, M., Roczeń-Karczmarz, M., Tomczuk, K., Abbas, Z., Różański, P. 2018. A review of the helminths co-introduced with </w:t>
      </w:r>
      <w:r w:rsidRPr="00AB0132">
        <w:rPr>
          <w:rFonts w:asciiTheme="minorHAnsi" w:eastAsia="Kanit-Regular" w:hAnsiTheme="minorHAnsi" w:cstheme="minorHAnsi"/>
          <w:i/>
          <w:iCs/>
        </w:rPr>
        <w:t>Trachemys scripta</w:t>
      </w:r>
      <w:r w:rsidRPr="00AB0132">
        <w:rPr>
          <w:rFonts w:asciiTheme="minorHAnsi" w:eastAsia="Kanit-Regular" w:hAnsiTheme="minorHAnsi" w:cstheme="minorHAnsi"/>
        </w:rPr>
        <w:t xml:space="preserve"> </w:t>
      </w:r>
      <w:r w:rsidRPr="00AB0132">
        <w:rPr>
          <w:rFonts w:asciiTheme="minorHAnsi" w:eastAsia="Kanit-Regular" w:hAnsiTheme="minorHAnsi" w:cstheme="minorHAnsi"/>
          <w:i/>
          <w:iCs/>
        </w:rPr>
        <w:t xml:space="preserve">elegans </w:t>
      </w:r>
      <w:r w:rsidRPr="00AB0132">
        <w:rPr>
          <w:rFonts w:asciiTheme="minorHAnsi" w:eastAsia="Kanit-Regular" w:hAnsiTheme="minorHAnsi" w:cstheme="minorHAnsi"/>
        </w:rPr>
        <w:t>– a threat to European native turtle health. Amphibibia-Reptilia, 39: 177-189.</w:t>
      </w:r>
    </w:p>
    <w:p w14:paraId="0CB1E94D"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Directive 1992. Council Directive 92/43/EEC of 21 May 1992 on the conservation of natural habitats and of wild fauna and flora. Official Journal of the European Communities.</w:t>
      </w:r>
    </w:p>
    <w:p w14:paraId="204FE825"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Directive 2009. Directive 2009/147/EC of the European Parliament and of the Council of 30 November 2009 on the conservation of wild birds. Official Journal of the European Union. </w:t>
      </w:r>
    </w:p>
    <w:p w14:paraId="34899D9F"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Díaz-Paniagua, C., Pérez-Santigosa, N., Hidalgo-Vila, J., Florencio, M. 2011. Does the exotic invader turtle, </w:t>
      </w:r>
      <w:r w:rsidRPr="00AB0132">
        <w:rPr>
          <w:rFonts w:asciiTheme="minorHAnsi" w:eastAsia="Kanit-Regular" w:hAnsiTheme="minorHAnsi" w:cstheme="minorHAnsi"/>
          <w:i/>
          <w:iCs/>
        </w:rPr>
        <w:t>Trachemys scripta elegans</w:t>
      </w:r>
      <w:r w:rsidRPr="00AB0132">
        <w:rPr>
          <w:rFonts w:asciiTheme="minorHAnsi" w:eastAsia="Kanit-Regular" w:hAnsiTheme="minorHAnsi" w:cstheme="minorHAnsi"/>
        </w:rPr>
        <w:t xml:space="preserve">, compete for food with coexisting native turtles? Amphibibia-Reptilia, 32: 167-175. </w:t>
      </w:r>
    </w:p>
    <w:p w14:paraId="1E70AFDC"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Džukić, G., Kalezić, M.L. 2004. The biodiversity of amphibians and reptiles in the Balkan Peninsula. In: Griffiths, H., Kryštufek, B., Reed, J.M. (Eds.): Balkan biodiversity. Springer, Dordrecht.</w:t>
      </w:r>
    </w:p>
    <w:p w14:paraId="64174F41"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Ernst, C.H., Lovich, J.E. 2009. </w:t>
      </w:r>
      <w:r w:rsidRPr="00AB0132">
        <w:rPr>
          <w:rFonts w:asciiTheme="minorHAnsi" w:hAnsiTheme="minorHAnsi" w:cstheme="minorHAnsi"/>
          <w:iCs/>
        </w:rPr>
        <w:t>Turtles of the United States and Canada. Second Edition</w:t>
      </w:r>
      <w:r w:rsidRPr="00AB0132">
        <w:rPr>
          <w:rFonts w:asciiTheme="minorHAnsi" w:hAnsiTheme="minorHAnsi" w:cstheme="minorHAnsi"/>
        </w:rPr>
        <w:t>. Baltimore, MD, Johns Hopkins</w:t>
      </w:r>
      <w:r w:rsidRPr="00AB0132">
        <w:rPr>
          <w:rFonts w:asciiTheme="minorHAnsi" w:hAnsiTheme="minorHAnsi" w:cstheme="minorHAnsi"/>
          <w:i/>
          <w:iCs/>
        </w:rPr>
        <w:t xml:space="preserve"> </w:t>
      </w:r>
      <w:r w:rsidRPr="00AB0132">
        <w:rPr>
          <w:rFonts w:asciiTheme="minorHAnsi" w:hAnsiTheme="minorHAnsi" w:cstheme="minorHAnsi"/>
        </w:rPr>
        <w:t>University Press.</w:t>
      </w:r>
    </w:p>
    <w:p w14:paraId="6D4863A0"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lang w:val="en-GB"/>
        </w:rPr>
      </w:pPr>
      <w:r w:rsidRPr="00AB0132">
        <w:rPr>
          <w:rFonts w:asciiTheme="minorHAnsi" w:hAnsiTheme="minorHAnsi" w:cstheme="minorHAnsi"/>
          <w:lang w:val="en-GB"/>
        </w:rPr>
        <w:t xml:space="preserve">Ernst, C. H., Lovich, J.E., Barbour, R.W. 1994. Turtles of the United States and Canada. Smithsonian Institution Press, Washington and London. </w:t>
      </w:r>
    </w:p>
    <w:p w14:paraId="0D22EA5D"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Essl, F., Dullinger, S., Rabitsch, W., Hulme, P. E., Hulber, K., et al. 2011. Socioeconomic legacy yields an invasion debt. Proceedings of the National Academy of Sciences of the United States of America: 108, 203-207.</w:t>
      </w:r>
    </w:p>
    <w:p w14:paraId="0F85A15E"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color w:val="0563C1"/>
        </w:rPr>
      </w:pPr>
      <w:r w:rsidRPr="00AB0132">
        <w:rPr>
          <w:rFonts w:asciiTheme="minorHAnsi" w:hAnsiTheme="minorHAnsi" w:cstheme="minorHAnsi"/>
        </w:rPr>
        <w:t xml:space="preserve">EU 2000. Directive 2000/60/EC of the European Parliament and of the Council of 23 October 2000 establishing a framework for Community action in the field of water policy. Dostupno na: </w:t>
      </w:r>
      <w:hyperlink r:id="rId33" w:tooltip="Gives access to this document through its ELI URI." w:history="1">
        <w:r w:rsidRPr="00AB0132">
          <w:rPr>
            <w:rFonts w:asciiTheme="minorHAnsi" w:hAnsiTheme="minorHAnsi" w:cstheme="minorHAnsi"/>
            <w:color w:val="0563C1"/>
            <w:u w:val="single"/>
            <w:shd w:val="clear" w:color="auto" w:fill="FFFFFF"/>
            <w:lang w:val="en-GB"/>
          </w:rPr>
          <w:t>http://data.europa.eu/eli/dir/2000/60/oj</w:t>
        </w:r>
      </w:hyperlink>
      <w:r w:rsidRPr="00AB0132">
        <w:rPr>
          <w:rFonts w:asciiTheme="minorHAnsi" w:hAnsiTheme="minorHAnsi" w:cstheme="minorHAnsi"/>
          <w:lang w:val="en-GB"/>
        </w:rPr>
        <w:t xml:space="preserve">. </w:t>
      </w:r>
    </w:p>
    <w:p w14:paraId="148C53BD"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EU 2007. Council Regulation (EC) No 708/2007 of 11 June 2007 concerning use of alien and locally absent species in aquaculture. Dostupno na:</w:t>
      </w:r>
      <w:r w:rsidRPr="00AB0132">
        <w:rPr>
          <w:rFonts w:asciiTheme="minorHAnsi" w:hAnsiTheme="minorHAnsi" w:cstheme="minorHAnsi"/>
          <w:color w:val="333333"/>
          <w:shd w:val="clear" w:color="auto" w:fill="FFFFFF"/>
          <w:lang w:val="en-GB"/>
        </w:rPr>
        <w:t> </w:t>
      </w:r>
      <w:hyperlink r:id="rId34" w:tooltip="Gives access to this document through its ELI URI." w:history="1">
        <w:r w:rsidRPr="00AB0132">
          <w:rPr>
            <w:rFonts w:asciiTheme="minorHAnsi" w:hAnsiTheme="minorHAnsi" w:cstheme="minorHAnsi"/>
            <w:color w:val="0563C1"/>
            <w:u w:val="single"/>
            <w:shd w:val="clear" w:color="auto" w:fill="FFFFFF"/>
            <w:lang w:val="en-GB"/>
          </w:rPr>
          <w:t>http://data.europa.eu/eli/reg/2007/708/oj</w:t>
        </w:r>
      </w:hyperlink>
      <w:r w:rsidRPr="00AB0132">
        <w:rPr>
          <w:rFonts w:asciiTheme="minorHAnsi" w:hAnsiTheme="minorHAnsi" w:cstheme="minorHAnsi"/>
          <w:lang w:val="en-GB"/>
        </w:rPr>
        <w:t xml:space="preserve">. </w:t>
      </w:r>
    </w:p>
    <w:p w14:paraId="6675432A"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lastRenderedPageBreak/>
        <w:t xml:space="preserve">EU 2008. Directive 2008/56/EC of the European Parliament and of the Council of 17 June 2008 establishing a framework for community action in the field of marine environmental policy (Marine Strategy Framework Directive). Dostupno na: </w:t>
      </w:r>
      <w:hyperlink r:id="rId35" w:tooltip="Gives access to this document through its ELI URI." w:history="1">
        <w:r w:rsidRPr="00AB0132">
          <w:rPr>
            <w:rFonts w:asciiTheme="minorHAnsi" w:hAnsiTheme="minorHAnsi" w:cstheme="minorHAnsi"/>
            <w:color w:val="0563C1"/>
            <w:u w:val="single"/>
            <w:shd w:val="clear" w:color="auto" w:fill="FFFFFF"/>
            <w:lang w:val="en-GB"/>
          </w:rPr>
          <w:t>http://data.europa.eu/eli/dir/2008/56/oj</w:t>
        </w:r>
      </w:hyperlink>
      <w:r w:rsidRPr="00AB0132">
        <w:rPr>
          <w:rFonts w:asciiTheme="minorHAnsi" w:hAnsiTheme="minorHAnsi" w:cstheme="minorHAnsi"/>
          <w:lang w:val="en-GB"/>
        </w:rPr>
        <w:t xml:space="preserve">. </w:t>
      </w:r>
    </w:p>
    <w:p w14:paraId="3B9E835E"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EU 2009. Regulation (EC) No 1107/2009 of the European Parliament and of the Council of 21 October 2009 concerning the placing of plant protection products on the market and repealing Council Directives 79/117/EEC and 91/414/EEC. Dostupno na: </w:t>
      </w:r>
      <w:hyperlink r:id="rId36" w:tooltip="Gives access to this document through its ELI URI." w:history="1">
        <w:r w:rsidRPr="00AB0132">
          <w:rPr>
            <w:rFonts w:asciiTheme="minorHAnsi" w:hAnsiTheme="minorHAnsi" w:cstheme="minorHAnsi"/>
            <w:color w:val="0563C1"/>
            <w:u w:val="single"/>
            <w:shd w:val="clear" w:color="auto" w:fill="FFFFFF"/>
            <w:lang w:val="en-GB"/>
          </w:rPr>
          <w:t>http://data.europa.eu/eli/reg/2009/1107/oj</w:t>
        </w:r>
      </w:hyperlink>
      <w:r w:rsidRPr="00AB0132">
        <w:rPr>
          <w:rFonts w:asciiTheme="minorHAnsi" w:hAnsiTheme="minorHAnsi" w:cstheme="minorHAnsi"/>
          <w:lang w:val="en-GB"/>
        </w:rPr>
        <w:t>.</w:t>
      </w:r>
    </w:p>
    <w:p w14:paraId="4B227035"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EU 2012. Regulation (EU) No 528/2012 of the European Parliament and of the Council of 22 May 2012 concerning the making available on the market and use of biocidal products. Dostupno na: </w:t>
      </w:r>
      <w:hyperlink r:id="rId37" w:tooltip="Gives access to this document through its ELI URI." w:history="1">
        <w:r w:rsidRPr="00AB0132">
          <w:rPr>
            <w:rFonts w:asciiTheme="minorHAnsi" w:hAnsiTheme="minorHAnsi" w:cstheme="minorHAnsi"/>
            <w:color w:val="0563C1"/>
            <w:u w:val="single"/>
            <w:shd w:val="clear" w:color="auto" w:fill="FFFFFF"/>
            <w:lang w:val="en-GB"/>
          </w:rPr>
          <w:t>http://data.europa.eu/eli/reg/2012/528/oj</w:t>
        </w:r>
      </w:hyperlink>
      <w:r w:rsidRPr="00AB0132">
        <w:rPr>
          <w:rFonts w:asciiTheme="minorHAnsi" w:hAnsiTheme="minorHAnsi" w:cstheme="minorHAnsi"/>
          <w:lang w:val="en-GB"/>
        </w:rPr>
        <w:t xml:space="preserve">. </w:t>
      </w:r>
    </w:p>
    <w:p w14:paraId="033790E7"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EU 2014. </w:t>
      </w:r>
      <w:r w:rsidRPr="00AB0132">
        <w:rPr>
          <w:rFonts w:asciiTheme="minorHAnsi" w:hAnsiTheme="minorHAnsi" w:cstheme="minorHAnsi"/>
          <w:bCs/>
          <w:shd w:val="clear" w:color="auto" w:fill="FFFFFF"/>
          <w:lang w:val="en-GB"/>
        </w:rPr>
        <w:t>Regulation No. 1143/2014 of the European Parliament and of the Council of 22 October 2014 on the prevention and management of the introduction and spread of invasive alien species. Dostupno na:</w:t>
      </w:r>
      <w:r w:rsidRPr="00AB0132">
        <w:rPr>
          <w:rFonts w:asciiTheme="minorHAnsi" w:hAnsiTheme="minorHAnsi" w:cstheme="minorHAnsi"/>
          <w:shd w:val="clear" w:color="auto" w:fill="FFFFFF"/>
          <w:lang w:val="en-GB"/>
        </w:rPr>
        <w:t> </w:t>
      </w:r>
      <w:hyperlink r:id="rId38" w:tooltip="Gives access to this document through its ELI URI." w:history="1">
        <w:r w:rsidRPr="00AB0132">
          <w:rPr>
            <w:rFonts w:asciiTheme="minorHAnsi" w:hAnsiTheme="minorHAnsi" w:cstheme="minorHAnsi"/>
            <w:color w:val="0563C1"/>
            <w:u w:val="single"/>
            <w:shd w:val="clear" w:color="auto" w:fill="FFFFFF"/>
            <w:lang w:val="en-GB"/>
          </w:rPr>
          <w:t>http://data.europa.eu/eli/reg/2014/1143/oj</w:t>
        </w:r>
      </w:hyperlink>
      <w:r w:rsidRPr="00AB0132">
        <w:rPr>
          <w:rFonts w:asciiTheme="minorHAnsi" w:hAnsiTheme="minorHAnsi" w:cstheme="minorHAnsi"/>
        </w:rPr>
        <w:t>.</w:t>
      </w:r>
      <w:hyperlink r:id="rId39" w:tooltip="Gives access to this document through its ELI URI." w:history="1"/>
    </w:p>
    <w:p w14:paraId="05BE93C3"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lang w:val="en-GB"/>
        </w:rPr>
      </w:pPr>
      <w:r w:rsidRPr="00AB0132">
        <w:rPr>
          <w:rFonts w:asciiTheme="minorHAnsi" w:hAnsiTheme="minorHAnsi" w:cstheme="minorHAnsi"/>
        </w:rPr>
        <w:t xml:space="preserve">EU 2016. Regulation (EU) 2016/2031 of the European Parliament of the Council of 26 October 2016 on protective measures against pests of plants, amending Regulations (EU) No 228/2013, (EU) No 652/2014 and (EU) No 1143/2014 of the European Parliament and of the Council and repealing Council Directives 69/464/EEC, 74/647/EEC, 93/85/EEC, 98/57/EC, 2000/29/EC, 2006/91/EC and 2007/33/EC. Dostupno na: </w:t>
      </w:r>
      <w:hyperlink r:id="rId40" w:tooltip="Gives access to this document through its ELI URI." w:history="1">
        <w:r w:rsidRPr="00AB0132">
          <w:rPr>
            <w:rFonts w:asciiTheme="minorHAnsi" w:hAnsiTheme="minorHAnsi" w:cstheme="minorHAnsi"/>
            <w:color w:val="0563C1"/>
            <w:u w:val="single"/>
            <w:shd w:val="clear" w:color="auto" w:fill="FFFFFF"/>
            <w:lang w:val="en-GB"/>
          </w:rPr>
          <w:t>http://data.europa.eu/eli/reg/2016/2031/oj</w:t>
        </w:r>
      </w:hyperlink>
      <w:r w:rsidRPr="00AB0132">
        <w:rPr>
          <w:rFonts w:asciiTheme="minorHAnsi" w:hAnsiTheme="minorHAnsi" w:cstheme="minorHAnsi"/>
          <w:lang w:val="en-GB"/>
        </w:rPr>
        <w:t xml:space="preserve">. </w:t>
      </w:r>
      <w:hyperlink r:id="rId41" w:tooltip="Gives access to this document through its ELI URI." w:history="1"/>
    </w:p>
    <w:p w14:paraId="7B3748E6"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EU 2016. Regulation No. 1141/2016 </w:t>
      </w:r>
      <w:r w:rsidRPr="00AB0132">
        <w:rPr>
          <w:rFonts w:asciiTheme="minorHAnsi" w:hAnsiTheme="minorHAnsi" w:cstheme="minorHAnsi"/>
          <w:bCs/>
          <w:shd w:val="clear" w:color="auto" w:fill="FFFFFF"/>
          <w:lang w:val="en-GB"/>
        </w:rPr>
        <w:t>of 13 July 2016 adopting a list of invasive alien species of Union concern pursuant to Regulation (EU) No 1143/2014 of the European Parliament and of the Council. Dostupno na</w:t>
      </w:r>
      <w:r w:rsidRPr="00AB0132">
        <w:rPr>
          <w:rFonts w:asciiTheme="minorHAnsi" w:hAnsiTheme="minorHAnsi" w:cstheme="minorHAnsi"/>
          <w:bCs/>
          <w:color w:val="0563C1"/>
          <w:shd w:val="clear" w:color="auto" w:fill="FFFFFF"/>
          <w:lang w:val="en-GB"/>
        </w:rPr>
        <w:t xml:space="preserve">: </w:t>
      </w:r>
      <w:hyperlink r:id="rId42" w:history="1">
        <w:r w:rsidRPr="00AB0132">
          <w:rPr>
            <w:rFonts w:asciiTheme="minorHAnsi" w:hAnsiTheme="minorHAnsi" w:cstheme="minorHAnsi"/>
            <w:bCs/>
            <w:color w:val="0563C1"/>
            <w:u w:val="single"/>
            <w:shd w:val="clear" w:color="auto" w:fill="FFFFFF"/>
            <w:lang w:val="en-GB"/>
          </w:rPr>
          <w:t>https://eur-lex.europa.eu/eli/reg_impl/2016/1141/oj/eng</w:t>
        </w:r>
      </w:hyperlink>
      <w:r w:rsidRPr="00AB0132">
        <w:rPr>
          <w:rFonts w:asciiTheme="minorHAnsi" w:hAnsiTheme="minorHAnsi" w:cstheme="minorHAnsi"/>
          <w:bCs/>
          <w:shd w:val="clear" w:color="auto" w:fill="FFFFFF"/>
          <w:lang w:val="en-GB"/>
        </w:rPr>
        <w:t xml:space="preserve">. </w:t>
      </w:r>
    </w:p>
    <w:p w14:paraId="12F4A512"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Cs/>
          <w:shd w:val="clear" w:color="auto" w:fill="FFFFFF"/>
          <w:lang w:val="en-GB"/>
        </w:rPr>
      </w:pPr>
      <w:r w:rsidRPr="00AB0132">
        <w:rPr>
          <w:rFonts w:asciiTheme="minorHAnsi" w:hAnsiTheme="minorHAnsi" w:cstheme="minorHAnsi"/>
          <w:bCs/>
          <w:shd w:val="clear" w:color="auto" w:fill="FFFFFF"/>
          <w:lang w:val="en-GB"/>
        </w:rPr>
        <w:t xml:space="preserve">EU 2016. Commission Implementing Regulation (EU) 2016/145 of 4 February 2016 adopting the format of the document serving as evidence for the permit issued by the competent authorities of Member States allowing establishments to carry out certain activities concerning invasive alien species of Union concern pursuant to Regulation (EU) No 1143/2014 of the European Parliament and of the Council. </w:t>
      </w:r>
      <w:hyperlink r:id="rId43" w:tooltip="Gives access to this document through its ELI URI." w:history="1">
        <w:r w:rsidRPr="00AB0132">
          <w:rPr>
            <w:rFonts w:asciiTheme="minorHAnsi" w:hAnsiTheme="minorHAnsi" w:cstheme="minorHAnsi"/>
            <w:color w:val="0563C1"/>
            <w:u w:val="single"/>
            <w:shd w:val="clear" w:color="auto" w:fill="FFFFFF"/>
            <w:lang w:val="en-GB"/>
          </w:rPr>
          <w:t>http://data.europa.eu/eli/reg_impl/2016/145/oj</w:t>
        </w:r>
      </w:hyperlink>
      <w:r w:rsidRPr="00AB0132">
        <w:rPr>
          <w:rFonts w:asciiTheme="minorHAnsi" w:hAnsiTheme="minorHAnsi" w:cstheme="minorHAnsi"/>
          <w:lang w:val="en-GB"/>
        </w:rPr>
        <w:t>.</w:t>
      </w:r>
    </w:p>
    <w:p w14:paraId="4E6D621B"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Cs/>
          <w:color w:val="333333"/>
          <w:shd w:val="clear" w:color="auto" w:fill="FFFFFF"/>
          <w:lang w:val="en-GB"/>
        </w:rPr>
      </w:pPr>
      <w:r w:rsidRPr="00AB0132">
        <w:rPr>
          <w:rFonts w:asciiTheme="minorHAnsi" w:hAnsiTheme="minorHAnsi" w:cstheme="minorHAnsi"/>
          <w:bCs/>
          <w:shd w:val="clear" w:color="auto" w:fill="FFFFFF"/>
          <w:lang w:val="en-GB"/>
        </w:rPr>
        <w:t>EU 2017. Commission Implementing Regulation (EU) 2017/1263 of 12 July 2017 updating the list of invasive alien species of Union concern established by Implementing Regulation (EU) 2016/1141 pursuant to Regulation (EU) No 1143/2014 of the European Parliament and of the Council. Dostupno na:</w:t>
      </w:r>
      <w:r w:rsidRPr="00AB0132">
        <w:rPr>
          <w:rFonts w:asciiTheme="minorHAnsi" w:hAnsiTheme="minorHAnsi" w:cstheme="minorHAnsi"/>
          <w:shd w:val="clear" w:color="auto" w:fill="FFFFFF"/>
          <w:lang w:val="en-GB"/>
        </w:rPr>
        <w:t> </w:t>
      </w:r>
      <w:hyperlink r:id="rId44" w:tooltip="Gives access to this document through its ELI URI." w:history="1">
        <w:r w:rsidRPr="00AB0132">
          <w:rPr>
            <w:rFonts w:asciiTheme="minorHAnsi" w:hAnsiTheme="minorHAnsi" w:cstheme="minorHAnsi"/>
            <w:color w:val="0563C1"/>
            <w:u w:val="single"/>
            <w:shd w:val="clear" w:color="auto" w:fill="FFFFFF"/>
            <w:lang w:val="en-GB"/>
          </w:rPr>
          <w:t>http://data.europa.eu/eli/reg_impl/2017/1263/oj</w:t>
        </w:r>
      </w:hyperlink>
      <w:r w:rsidRPr="00AB0132">
        <w:rPr>
          <w:rFonts w:asciiTheme="minorHAnsi" w:hAnsiTheme="minorHAnsi" w:cstheme="minorHAnsi"/>
          <w:lang w:val="en-GB"/>
        </w:rPr>
        <w:t>.</w:t>
      </w:r>
    </w:p>
    <w:p w14:paraId="555972FC"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Cs/>
          <w:color w:val="333333"/>
          <w:shd w:val="clear" w:color="auto" w:fill="FFFFFF"/>
          <w:lang w:val="en-GB"/>
        </w:rPr>
      </w:pPr>
      <w:r w:rsidRPr="00AB0132">
        <w:rPr>
          <w:rFonts w:asciiTheme="minorHAnsi" w:hAnsiTheme="minorHAnsi" w:cstheme="minorHAnsi"/>
        </w:rPr>
        <w:t xml:space="preserve">EU 2017. </w:t>
      </w:r>
      <w:r w:rsidRPr="00AB0132">
        <w:rPr>
          <w:rFonts w:asciiTheme="minorHAnsi" w:hAnsiTheme="minorHAnsi" w:cstheme="minorHAnsi"/>
          <w:bCs/>
          <w:shd w:val="clear" w:color="auto" w:fill="FFFFFF"/>
          <w:lang w:val="en-GB"/>
        </w:rPr>
        <w:t xml:space="preserve">Commission Implementing Regulation (EU) 2019/1262 of 25 July 2019 amending Implementing Regulation (EU) 2016/1141 to update the list of invasive alien species of Union concern. Dostupno na: </w:t>
      </w:r>
      <w:hyperlink r:id="rId45" w:tooltip="Gives access to this document through its ELI URI." w:history="1">
        <w:r w:rsidRPr="00AB0132">
          <w:rPr>
            <w:rFonts w:asciiTheme="minorHAnsi" w:hAnsiTheme="minorHAnsi" w:cstheme="minorHAnsi"/>
            <w:color w:val="0563C1"/>
            <w:u w:val="single"/>
            <w:shd w:val="clear" w:color="auto" w:fill="FFFFFF"/>
            <w:lang w:val="en-GB"/>
          </w:rPr>
          <w:t>http://data.europa.eu/eli/reg_impl/2019/1262/oj</w:t>
        </w:r>
      </w:hyperlink>
      <w:r w:rsidRPr="00AB0132">
        <w:rPr>
          <w:rFonts w:asciiTheme="minorHAnsi" w:hAnsiTheme="minorHAnsi" w:cstheme="minorHAnsi"/>
          <w:lang w:val="en-GB"/>
        </w:rPr>
        <w:t>.</w:t>
      </w:r>
    </w:p>
    <w:p w14:paraId="639D0AD5"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Cs/>
          <w:color w:val="333333"/>
          <w:shd w:val="clear" w:color="auto" w:fill="FFFFFF"/>
          <w:lang w:val="en-GB"/>
        </w:rPr>
      </w:pPr>
      <w:r w:rsidRPr="00AB0132">
        <w:rPr>
          <w:rFonts w:asciiTheme="minorHAnsi" w:hAnsiTheme="minorHAnsi" w:cstheme="minorHAnsi"/>
        </w:rPr>
        <w:lastRenderedPageBreak/>
        <w:t xml:space="preserve">EU 2018. </w:t>
      </w:r>
      <w:r w:rsidRPr="00AB0132">
        <w:rPr>
          <w:rFonts w:asciiTheme="minorHAnsi" w:hAnsiTheme="minorHAnsi" w:cstheme="minorHAnsi"/>
          <w:bCs/>
          <w:shd w:val="clear" w:color="auto" w:fill="FFFFFF"/>
          <w:lang w:val="en-GB"/>
        </w:rPr>
        <w:t xml:space="preserve">Commission Delegated Regulation (EU) 2018/968 of 30 April 2018 supplementing Regulation (EU) No 1143/2014 of the European Parliament and of the Council with regard to risk assessments in relation to invasive alien species. </w:t>
      </w:r>
      <w:hyperlink r:id="rId46" w:tooltip="Gives access to this document through its ELI URI." w:history="1">
        <w:r w:rsidRPr="00AB0132">
          <w:rPr>
            <w:rFonts w:asciiTheme="minorHAnsi" w:hAnsiTheme="minorHAnsi" w:cstheme="minorHAnsi"/>
            <w:color w:val="0563C1"/>
            <w:u w:val="single"/>
            <w:shd w:val="clear" w:color="auto" w:fill="FFFFFF"/>
            <w:lang w:val="en-GB"/>
          </w:rPr>
          <w:t>http://data.europa.eu/eli/reg_del/2018/968/oj</w:t>
        </w:r>
      </w:hyperlink>
      <w:r w:rsidRPr="00AB0132">
        <w:rPr>
          <w:rFonts w:asciiTheme="minorHAnsi" w:hAnsiTheme="minorHAnsi" w:cstheme="minorHAnsi"/>
          <w:lang w:val="en-GB"/>
        </w:rPr>
        <w:t>.</w:t>
      </w:r>
    </w:p>
    <w:p w14:paraId="1AB56CB1"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Cs/>
          <w:color w:val="333333"/>
          <w:shd w:val="clear" w:color="auto" w:fill="FFFFFF"/>
          <w:lang w:val="en-GB"/>
        </w:rPr>
      </w:pPr>
      <w:r w:rsidRPr="00AB0132">
        <w:rPr>
          <w:rFonts w:asciiTheme="minorHAnsi" w:hAnsiTheme="minorHAnsi" w:cstheme="minorHAnsi"/>
        </w:rPr>
        <w:t xml:space="preserve">EU 2022. </w:t>
      </w:r>
      <w:r w:rsidRPr="00AB0132">
        <w:rPr>
          <w:rFonts w:asciiTheme="minorHAnsi" w:hAnsiTheme="minorHAnsi" w:cstheme="minorHAnsi"/>
          <w:bCs/>
          <w:shd w:val="clear" w:color="auto" w:fill="FFFFFF"/>
          <w:lang w:val="en-GB"/>
        </w:rPr>
        <w:t xml:space="preserve">Commission Implementing Regulation (EU) 2022/1203 of 12 July 2022 amending Implementing Regulation (EU) 2016/1141 to update the list of invasive alien species of Union concern. Dostupno na: </w:t>
      </w:r>
      <w:hyperlink r:id="rId47" w:tooltip="Gives access to this document through its ELI URI." w:history="1">
        <w:r w:rsidRPr="00AB0132">
          <w:rPr>
            <w:rFonts w:asciiTheme="minorHAnsi" w:hAnsiTheme="minorHAnsi" w:cstheme="minorHAnsi"/>
            <w:color w:val="0563C1"/>
            <w:u w:val="single"/>
            <w:shd w:val="clear" w:color="auto" w:fill="FFFFFF"/>
            <w:lang w:val="en-GB"/>
          </w:rPr>
          <w:t>http://data.europa.eu/eli/reg_impl/2022/1203/oj</w:t>
        </w:r>
      </w:hyperlink>
      <w:r w:rsidRPr="00AB0132">
        <w:rPr>
          <w:rFonts w:asciiTheme="minorHAnsi" w:hAnsiTheme="minorHAnsi" w:cstheme="minorHAnsi"/>
          <w:lang w:val="en-GB"/>
        </w:rPr>
        <w:t>.</w:t>
      </w:r>
    </w:p>
    <w:p w14:paraId="3D177793"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Cs/>
          <w:shd w:val="clear" w:color="auto" w:fill="FFFFFF"/>
          <w:lang w:val="en-GB"/>
        </w:rPr>
      </w:pPr>
      <w:r w:rsidRPr="00AB0132">
        <w:rPr>
          <w:rFonts w:asciiTheme="minorHAnsi" w:hAnsiTheme="minorHAnsi" w:cstheme="minorHAnsi"/>
        </w:rPr>
        <w:t xml:space="preserve">EU. 2024. </w:t>
      </w:r>
      <w:r w:rsidRPr="00AB0132">
        <w:rPr>
          <w:rFonts w:asciiTheme="minorHAnsi" w:hAnsiTheme="minorHAnsi" w:cstheme="minorHAnsi"/>
          <w:bCs/>
          <w:shd w:val="clear" w:color="auto" w:fill="FFFFFF"/>
          <w:lang w:val="en-GB"/>
        </w:rPr>
        <w:t xml:space="preserve">Commission Implementing Regulation (EU) 2024/574 of 15 February 2024 specifying the technical formats for reporting by the Member States pursuant to Regulation (EU) No 1143/2014 of the European Parliament and of the Council, and repealing Commission Implementing Regulation (EU) 2017/1454. Dostupno na: </w:t>
      </w:r>
      <w:hyperlink r:id="rId48" w:tooltip="Gives access to this document through its ELI URI." w:history="1">
        <w:r w:rsidRPr="00AB0132">
          <w:rPr>
            <w:rFonts w:asciiTheme="minorHAnsi" w:hAnsiTheme="minorHAnsi" w:cstheme="minorHAnsi"/>
            <w:color w:val="0563C1"/>
            <w:u w:val="single"/>
            <w:shd w:val="clear" w:color="auto" w:fill="FFFFFF"/>
            <w:lang w:val="en-GB"/>
          </w:rPr>
          <w:t>http://data.europa.eu/eli/reg_impl/2024/574/oj</w:t>
        </w:r>
      </w:hyperlink>
      <w:r w:rsidRPr="00AB0132">
        <w:rPr>
          <w:rFonts w:asciiTheme="minorHAnsi" w:hAnsiTheme="minorHAnsi" w:cstheme="minorHAnsi"/>
          <w:lang w:val="en-GB"/>
        </w:rPr>
        <w:t>.</w:t>
      </w:r>
    </w:p>
    <w:p w14:paraId="485321DC"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EUBS 2020. Communication from the Commission to the European Parliament, the Council, the European Economic and Social Committee and the Committee of the Regions. EU Biodiversity Strategy for 2030. Bringing nature back into our lives. Dostupno na: </w:t>
      </w:r>
      <w:hyperlink r:id="rId49" w:history="1">
        <w:r w:rsidRPr="00AB0132">
          <w:rPr>
            <w:rFonts w:asciiTheme="minorHAnsi" w:hAnsiTheme="minorHAnsi" w:cstheme="minorHAnsi"/>
            <w:color w:val="0563C1"/>
            <w:u w:val="single"/>
          </w:rPr>
          <w:t>https://eur-lex.europa.eu/legal-content/EN/TXT/?uri=celex:52020DC0380</w:t>
        </w:r>
      </w:hyperlink>
      <w:r w:rsidRPr="00AB0132">
        <w:rPr>
          <w:rFonts w:asciiTheme="minorHAnsi" w:hAnsiTheme="minorHAnsi" w:cstheme="minorHAnsi"/>
        </w:rPr>
        <w:t xml:space="preserve">.  </w:t>
      </w:r>
    </w:p>
    <w:p w14:paraId="3846DE7F"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Ewert, M.A., Jackson, D.R., Nelson, C.E., 1994. Patterns of temperature-dependent sex determination in turtles. Journal of Experimental Zoology, 270, 3-15.</w:t>
      </w:r>
    </w:p>
    <w:p w14:paraId="11D2855B"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Ficetola, G.F., Rödder, D., Padoa-Schioppa, E. 2012. </w:t>
      </w:r>
      <w:r w:rsidRPr="00AB0132">
        <w:rPr>
          <w:rFonts w:asciiTheme="minorHAnsi" w:eastAsia="Kanit-Regular" w:hAnsiTheme="minorHAnsi" w:cstheme="minorHAnsi"/>
          <w:i/>
          <w:iCs/>
        </w:rPr>
        <w:t xml:space="preserve">Trachemys scripta </w:t>
      </w:r>
      <w:r w:rsidRPr="00AB0132">
        <w:rPr>
          <w:rFonts w:asciiTheme="minorHAnsi" w:eastAsia="Kanit-Regular" w:hAnsiTheme="minorHAnsi" w:cstheme="minorHAnsi"/>
        </w:rPr>
        <w:t>(Slider terrapin). Handbook of global freshwater invasive species. Earthscan, Taylor &amp; Francis Group, Abingdon.</w:t>
      </w:r>
      <w:r w:rsidRPr="00AB0132">
        <w:rPr>
          <w:rFonts w:asciiTheme="minorHAnsi" w:hAnsiTheme="minorHAnsi" w:cstheme="minorHAnsi"/>
        </w:rPr>
        <w:t xml:space="preserve"> </w:t>
      </w:r>
    </w:p>
    <w:p w14:paraId="5452B805"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Fănaru, G., Petrovan, S., Băncilă, R.I., Drăgan, O., Vlad, S.E., Rozylowicz, L., Cogălniceanu, D. 2024. </w:t>
      </w:r>
      <w:r w:rsidRPr="00AB0132">
        <w:rPr>
          <w:rFonts w:asciiTheme="minorHAnsi" w:hAnsiTheme="minorHAnsi" w:cstheme="minorHAnsi"/>
          <w:shd w:val="clear" w:color="auto" w:fill="FFFFFF"/>
          <w:lang w:val="en-GB"/>
        </w:rPr>
        <w:t>Nesting ecology and confirmed breeding of the invasive pond slider </w:t>
      </w:r>
      <w:r w:rsidRPr="00AB0132">
        <w:rPr>
          <w:rFonts w:asciiTheme="minorHAnsi" w:hAnsiTheme="minorHAnsi" w:cstheme="minorHAnsi"/>
          <w:i/>
          <w:iCs/>
          <w:shd w:val="clear" w:color="auto" w:fill="FFFFFF"/>
          <w:lang w:val="en-GB"/>
        </w:rPr>
        <w:t>Trachemys scripta</w:t>
      </w:r>
      <w:r w:rsidRPr="00AB0132">
        <w:rPr>
          <w:rFonts w:asciiTheme="minorHAnsi" w:hAnsiTheme="minorHAnsi" w:cstheme="minorHAnsi"/>
          <w:shd w:val="clear" w:color="auto" w:fill="FFFFFF"/>
          <w:lang w:val="en-GB"/>
        </w:rPr>
        <w:t xml:space="preserve"> in an urban environment, Romania. </w:t>
      </w:r>
      <w:r w:rsidRPr="00AB0132">
        <w:rPr>
          <w:rFonts w:asciiTheme="minorHAnsi" w:hAnsiTheme="minorHAnsi" w:cstheme="minorHAnsi"/>
          <w:lang w:val="en-GB"/>
        </w:rPr>
        <w:t>European Journal of Wildlife Research, 70: 61.</w:t>
      </w:r>
    </w:p>
    <w:p w14:paraId="046A67FE"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Gradela, A., Santiago, T.O.C., Pires, I.C., Silva, A.C.S., Souza, L.C., Faria, M.D., Neto, J.P., Milanelo, L. 2017. Sexual dimorphism in Red-eared sliders (</w:t>
      </w:r>
      <w:r w:rsidRPr="00AB0132">
        <w:rPr>
          <w:rFonts w:asciiTheme="minorHAnsi" w:eastAsia="Kanit-Regular" w:hAnsiTheme="minorHAnsi" w:cstheme="minorHAnsi"/>
          <w:i/>
        </w:rPr>
        <w:t>Trachemys scripta elegans</w:t>
      </w:r>
      <w:r w:rsidRPr="00AB0132">
        <w:rPr>
          <w:rFonts w:asciiTheme="minorHAnsi" w:eastAsia="Kanit-Regular" w:hAnsiTheme="minorHAnsi" w:cstheme="minorHAnsi"/>
        </w:rPr>
        <w:t>) from the wild animal triage center of the Tiete Ecological Park, São Paulo, Brazil. Acta Scientiae Veterinariae, 45: 1468.</w:t>
      </w:r>
    </w:p>
    <w:p w14:paraId="01243C64"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Gvozdenović Nikolić, S. 2025. </w:t>
      </w:r>
      <w:r w:rsidRPr="00AB0132">
        <w:rPr>
          <w:rFonts w:asciiTheme="minorHAnsi" w:hAnsiTheme="minorHAnsi" w:cstheme="minorHAnsi"/>
          <w:lang w:val="en-GB"/>
        </w:rPr>
        <w:t xml:space="preserve">Monitoring protokol za vrstu </w:t>
      </w:r>
      <w:r w:rsidRPr="00AB0132">
        <w:rPr>
          <w:rFonts w:asciiTheme="minorHAnsi" w:hAnsiTheme="minorHAnsi" w:cstheme="minorHAnsi"/>
          <w:i/>
          <w:iCs/>
          <w:lang w:val="en-GB"/>
        </w:rPr>
        <w:t xml:space="preserve">Trachemys scripta </w:t>
      </w:r>
      <w:r w:rsidRPr="00AB0132">
        <w:rPr>
          <w:rFonts w:asciiTheme="minorHAnsi" w:hAnsiTheme="minorHAnsi" w:cstheme="minorHAnsi"/>
          <w:lang w:val="en-GB"/>
        </w:rPr>
        <w:t xml:space="preserve">(Thunberg in Schoepff, 1792) u Crnoj Gori. Policy and Legal Advice Centre (PLAC) for Montenegro. </w:t>
      </w:r>
    </w:p>
    <w:p w14:paraId="662D75E2"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Hidalgo-Vila, J., Díaz-Paniagua, C., Ribas, A., Florencio, M., Pérez-Santigosa, N., Casanova, J.C. 2008. Helminth communities of the exotic introduced turtle, </w:t>
      </w:r>
      <w:r w:rsidRPr="00AB0132">
        <w:rPr>
          <w:rFonts w:asciiTheme="minorHAnsi" w:eastAsia="Kanit-Regular" w:hAnsiTheme="minorHAnsi" w:cstheme="minorHAnsi"/>
          <w:i/>
          <w:iCs/>
        </w:rPr>
        <w:t>Trachemys</w:t>
      </w:r>
      <w:r w:rsidRPr="00AB0132">
        <w:rPr>
          <w:rFonts w:asciiTheme="minorHAnsi" w:eastAsia="Kanit-Regular" w:hAnsiTheme="minorHAnsi" w:cstheme="minorHAnsi"/>
        </w:rPr>
        <w:t xml:space="preserve"> </w:t>
      </w:r>
      <w:r w:rsidRPr="00AB0132">
        <w:rPr>
          <w:rFonts w:asciiTheme="minorHAnsi" w:eastAsia="Kanit-Regular" w:hAnsiTheme="minorHAnsi" w:cstheme="minorHAnsi"/>
          <w:i/>
          <w:iCs/>
        </w:rPr>
        <w:t xml:space="preserve">scripta elegans </w:t>
      </w:r>
      <w:r w:rsidRPr="00AB0132">
        <w:rPr>
          <w:rFonts w:asciiTheme="minorHAnsi" w:eastAsia="Kanit-Regular" w:hAnsiTheme="minorHAnsi" w:cstheme="minorHAnsi"/>
        </w:rPr>
        <w:t xml:space="preserve">in southwestern Spain: Transmission from native turtles. Research in Veterinary Science, 86: 463-5. </w:t>
      </w:r>
    </w:p>
    <w:p w14:paraId="791049B9"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Hong, M.L., Zhang, K., Shu, C.H., Xie, D., Shi, H.T. 2014. Effect of salinity on the survival, ions and urea modulation in red-eared slider (</w:t>
      </w:r>
      <w:r w:rsidRPr="00AB0132">
        <w:rPr>
          <w:rFonts w:asciiTheme="minorHAnsi" w:hAnsiTheme="minorHAnsi" w:cstheme="minorHAnsi"/>
          <w:i/>
        </w:rPr>
        <w:t>Trachemys scripta elegans</w:t>
      </w:r>
      <w:r w:rsidRPr="00AB0132">
        <w:rPr>
          <w:rFonts w:asciiTheme="minorHAnsi" w:hAnsiTheme="minorHAnsi" w:cstheme="minorHAnsi"/>
        </w:rPr>
        <w:t>). Asian Herpetological Research, 5(2): 128-136.</w:t>
      </w:r>
    </w:p>
    <w:p w14:paraId="00E935B9"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lastRenderedPageBreak/>
        <w:t>Héritier, L., Valdeón, A., Sadaoui, A., Gendre, T., Ficheux, S., Bouamer, S., Kechemir-Issad, N., Du Preez, L., Palacios, C., Verneau, O. 2017. Introduction and invasion of the red-eared slider and its parasites in freshwater ecosystems of Southern Europe: risk assessment for the European pond turtle in wild environments. Biodiversity Conservation 26: 1817-1843.</w:t>
      </w:r>
      <w:r w:rsidRPr="00AB0132">
        <w:rPr>
          <w:rFonts w:asciiTheme="minorHAnsi" w:hAnsiTheme="minorHAnsi" w:cstheme="minorHAnsi"/>
          <w:lang w:val="en-GB"/>
        </w:rPr>
        <w:t xml:space="preserve"> </w:t>
      </w:r>
    </w:p>
    <w:p w14:paraId="0DBEA2E6"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lang w:val="en-GB"/>
        </w:rPr>
      </w:pPr>
      <w:r w:rsidRPr="00AB0132">
        <w:rPr>
          <w:rFonts w:asciiTheme="minorHAnsi" w:hAnsiTheme="minorHAnsi" w:cstheme="minorHAnsi"/>
          <w:lang w:val="en-GB"/>
        </w:rPr>
        <w:t xml:space="preserve">Iftime, O., Iftime, A. 2025. </w:t>
      </w:r>
      <w:r w:rsidRPr="00AB0132">
        <w:rPr>
          <w:rFonts w:asciiTheme="minorHAnsi" w:hAnsiTheme="minorHAnsi" w:cstheme="minorHAnsi"/>
          <w:bCs/>
          <w:shd w:val="clear" w:color="auto" w:fill="FFFFFF"/>
          <w:lang w:val="en-GB"/>
        </w:rPr>
        <w:t xml:space="preserve">Turtles and ice: winter activity in non-native turtles in Romania. Herpetozoa, 38: 1-5. </w:t>
      </w:r>
    </w:p>
    <w:p w14:paraId="657BF6DE"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lang w:val="en-GB"/>
        </w:rPr>
      </w:pPr>
      <w:r w:rsidRPr="00AB0132">
        <w:rPr>
          <w:rFonts w:asciiTheme="minorHAnsi" w:hAnsiTheme="minorHAnsi" w:cstheme="minorHAnsi"/>
          <w:lang w:val="en-GB"/>
        </w:rPr>
        <w:t xml:space="preserve">Iković, V., Popović, J., Gvozdenović-Nikolić, S. 2023. Overview of the pond slider </w:t>
      </w:r>
      <w:r w:rsidRPr="00AB0132">
        <w:rPr>
          <w:rFonts w:asciiTheme="minorHAnsi" w:hAnsiTheme="minorHAnsi" w:cstheme="minorHAnsi"/>
          <w:i/>
          <w:lang w:val="en-GB"/>
        </w:rPr>
        <w:t xml:space="preserve">Trachemys scripta </w:t>
      </w:r>
      <w:r w:rsidRPr="00AB0132">
        <w:rPr>
          <w:rFonts w:asciiTheme="minorHAnsi" w:hAnsiTheme="minorHAnsi" w:cstheme="minorHAnsi"/>
          <w:lang w:val="en-GB"/>
        </w:rPr>
        <w:t>(Thunberg in Schoepff, 1792) (Testudines: Emydidae) records in Montenegro. Natura Sloveniae, 25(2): 61-68.</w:t>
      </w:r>
    </w:p>
    <w:p w14:paraId="5FBA9985" w14:textId="77777777" w:rsidR="005F4505" w:rsidRPr="00AB0132" w:rsidRDefault="005F4505" w:rsidP="005F4505">
      <w:pPr>
        <w:widowControl/>
        <w:spacing w:after="120" w:line="360" w:lineRule="auto"/>
        <w:jc w:val="both"/>
        <w:rPr>
          <w:rFonts w:asciiTheme="minorHAnsi" w:eastAsia="Times New Roman" w:hAnsiTheme="minorHAnsi" w:cstheme="minorHAnsi"/>
          <w:u w:val="single"/>
          <w:lang w:val="en-GB"/>
        </w:rPr>
      </w:pPr>
      <w:r w:rsidRPr="00AB0132">
        <w:rPr>
          <w:rFonts w:asciiTheme="minorHAnsi" w:hAnsiTheme="minorHAnsi" w:cstheme="minorHAnsi"/>
          <w:lang w:val="en-GB"/>
        </w:rPr>
        <w:t xml:space="preserve">iNaturalis_petzenbeer, 2024. </w:t>
      </w:r>
      <w:r w:rsidRPr="00AB0132">
        <w:rPr>
          <w:rFonts w:asciiTheme="minorHAnsi" w:hAnsiTheme="minorHAnsi" w:cstheme="minorHAnsi"/>
          <w:i/>
          <w:lang w:val="en-GB"/>
        </w:rPr>
        <w:t>Trachemys scripta</w:t>
      </w:r>
      <w:r w:rsidRPr="00AB0132">
        <w:rPr>
          <w:rFonts w:asciiTheme="minorHAnsi" w:hAnsiTheme="minorHAnsi" w:cstheme="minorHAnsi"/>
          <w:lang w:val="en-GB"/>
        </w:rPr>
        <w:t xml:space="preserve">. Dostupno na: </w:t>
      </w:r>
      <w:hyperlink r:id="rId50" w:history="1">
        <w:r w:rsidRPr="00AB0132">
          <w:rPr>
            <w:rFonts w:asciiTheme="minorHAnsi" w:eastAsia="Times New Roman" w:hAnsiTheme="minorHAnsi" w:cstheme="minorHAnsi"/>
            <w:color w:val="0563C1"/>
            <w:u w:val="single"/>
            <w:lang w:val="en-GB"/>
          </w:rPr>
          <w:t xml:space="preserve">https://www.inaturalist.org/observations?subview=map&amp;taxon_id=39782. </w:t>
        </w:r>
      </w:hyperlink>
    </w:p>
    <w:p w14:paraId="14A07702"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IUCN 2000. Guidelines for the prevention of biodiversity loss caused by alien invasive species. IUCN, Gland. </w:t>
      </w:r>
    </w:p>
    <w:p w14:paraId="6B024C95"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Jelić, L., Janev Hutinec, B., Jelić, D. 2016. Reproductive biology of </w:t>
      </w:r>
      <w:r w:rsidRPr="00AB0132">
        <w:rPr>
          <w:rFonts w:asciiTheme="minorHAnsi" w:eastAsia="Kanit-Regular" w:hAnsiTheme="minorHAnsi" w:cstheme="minorHAnsi"/>
          <w:i/>
        </w:rPr>
        <w:t>Trachemys scripta</w:t>
      </w:r>
      <w:r w:rsidRPr="00AB0132">
        <w:rPr>
          <w:rFonts w:asciiTheme="minorHAnsi" w:eastAsia="Kanit-Regular" w:hAnsiTheme="minorHAnsi" w:cstheme="minorHAnsi"/>
        </w:rPr>
        <w:t xml:space="preserve"> (Schoepff, 1792) in Continental Croatia. In: Jelaska, S.D. (Eds): Book of abstracts of the 2</w:t>
      </w:r>
      <w:r w:rsidRPr="00AB0132">
        <w:rPr>
          <w:rFonts w:asciiTheme="minorHAnsi" w:eastAsia="Kanit-Regular" w:hAnsiTheme="minorHAnsi" w:cstheme="minorHAnsi"/>
          <w:vertAlign w:val="superscript"/>
        </w:rPr>
        <w:t>nd</w:t>
      </w:r>
      <w:r w:rsidRPr="00AB0132">
        <w:rPr>
          <w:rFonts w:asciiTheme="minorHAnsi" w:eastAsia="Kanit-Regular" w:hAnsiTheme="minorHAnsi" w:cstheme="minorHAnsi"/>
        </w:rPr>
        <w:t xml:space="preserve"> Croatian symposium on invasive species. Croatian Ecological Society, Zagreb.</w:t>
      </w:r>
    </w:p>
    <w:p w14:paraId="5240ED8F"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Kala, B., Kepel, A., Solarz, W., Więckowska, M. 2015. Program postępowania z inwazyjnymi gatunkami żółwi na terenie Polski. Polskie Towarzystwo Ochrony Przyrody “Salamandra”, Poznań.</w:t>
      </w:r>
    </w:p>
    <w:p w14:paraId="1FE6637D"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eastAsia="Kanit-Regular" w:hAnsiTheme="minorHAnsi" w:cstheme="minorHAnsi"/>
        </w:rPr>
        <w:t xml:space="preserve">Kleewein, A. 2014. Natural reproduction of </w:t>
      </w:r>
      <w:r w:rsidRPr="00AB0132">
        <w:rPr>
          <w:rFonts w:asciiTheme="minorHAnsi" w:eastAsia="Kanit-Regular" w:hAnsiTheme="minorHAnsi" w:cstheme="minorHAnsi"/>
          <w:i/>
          <w:iCs/>
        </w:rPr>
        <w:t xml:space="preserve">Trachemys scripta troostii </w:t>
      </w:r>
      <w:r w:rsidRPr="00AB0132">
        <w:rPr>
          <w:rFonts w:asciiTheme="minorHAnsi" w:eastAsia="Kanit-Regular" w:hAnsiTheme="minorHAnsi" w:cstheme="minorHAnsi"/>
        </w:rPr>
        <w:t xml:space="preserve">(Holbrook, 1836) x </w:t>
      </w:r>
      <w:r w:rsidRPr="00AB0132">
        <w:rPr>
          <w:rFonts w:asciiTheme="minorHAnsi" w:eastAsia="Kanit-Regular" w:hAnsiTheme="minorHAnsi" w:cstheme="minorHAnsi"/>
          <w:i/>
        </w:rPr>
        <w:t>Trachemys scripta scripta</w:t>
      </w:r>
      <w:r w:rsidRPr="00AB0132">
        <w:rPr>
          <w:rFonts w:asciiTheme="minorHAnsi" w:eastAsia="Kanit-Regular" w:hAnsiTheme="minorHAnsi" w:cstheme="minorHAnsi"/>
        </w:rPr>
        <w:t xml:space="preserve"> (Schoepff, 1792) in Austria. Herpetozoa, 26(3/4): 183-185.</w:t>
      </w:r>
      <w:r w:rsidRPr="00AB0132">
        <w:rPr>
          <w:rFonts w:asciiTheme="minorHAnsi" w:hAnsiTheme="minorHAnsi" w:cstheme="minorHAnsi"/>
        </w:rPr>
        <w:t xml:space="preserve"> </w:t>
      </w:r>
    </w:p>
    <w:p w14:paraId="64837266"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Kornilev, Y.V., Lukanov, S., Pulev, A., Slavchev, M., Andonov, K., Vacheva, E., Verligov, V., Mladenov, V., Georgieva, R., Popgeorgiev, G. 2020. The alien Pond Slider </w:t>
      </w:r>
      <w:r w:rsidRPr="00AB0132">
        <w:rPr>
          <w:rFonts w:asciiTheme="minorHAnsi" w:hAnsiTheme="minorHAnsi" w:cstheme="minorHAnsi"/>
          <w:i/>
        </w:rPr>
        <w:t>Trachemys scripta</w:t>
      </w:r>
      <w:r w:rsidRPr="00AB0132">
        <w:rPr>
          <w:rFonts w:asciiTheme="minorHAnsi" w:hAnsiTheme="minorHAnsi" w:cstheme="minorHAnsi"/>
        </w:rPr>
        <w:t xml:space="preserve"> (Thunberg in Schoepff, 1792) in Bulgaria: Future prospects for an established and reproducing invasive species. Acta Zoologica Bulgarica, 72(4): 571-581.</w:t>
      </w:r>
    </w:p>
    <w:p w14:paraId="21C8918B"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Lambert, M.R., McKenzie, J.M., Screen, R.M., Clause, A.G., Johnson, B.B., Mount, G.G., Shaffer, H.B., Pauly, G.B., 2019. Experimental removal of introduced slider turtles offers new insight into competition with a native, threatened turtle. PeerJ 7, e7444.</w:t>
      </w:r>
    </w:p>
    <w:p w14:paraId="268436D9"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Lindsay, M.K., Zhang, Y., Forstner, M.R.J., Hahn, D., 2013. Effects of the freshwater turtle </w:t>
      </w:r>
      <w:r w:rsidRPr="00AB0132">
        <w:rPr>
          <w:rFonts w:asciiTheme="minorHAnsi" w:eastAsia="Kanit-Regular" w:hAnsiTheme="minorHAnsi" w:cstheme="minorHAnsi"/>
          <w:i/>
        </w:rPr>
        <w:t>Trachemys scripta elegans</w:t>
      </w:r>
      <w:r w:rsidRPr="00AB0132">
        <w:rPr>
          <w:rFonts w:asciiTheme="minorHAnsi" w:eastAsia="Kanit-Regular" w:hAnsiTheme="minorHAnsi" w:cstheme="minorHAnsi"/>
        </w:rPr>
        <w:t xml:space="preserve"> on ecosystem functioning: an approach in experimental ponds. </w:t>
      </w:r>
      <w:proofErr w:type="gramStart"/>
      <w:r w:rsidRPr="00AB0132">
        <w:rPr>
          <w:rFonts w:asciiTheme="minorHAnsi" w:eastAsia="Kanit-Regular" w:hAnsiTheme="minorHAnsi" w:cstheme="minorHAnsi"/>
        </w:rPr>
        <w:t>Amphib.-</w:t>
      </w:r>
      <w:proofErr w:type="gramEnd"/>
      <w:r w:rsidRPr="00AB0132">
        <w:rPr>
          <w:rFonts w:asciiTheme="minorHAnsi" w:eastAsia="Kanit-Regular" w:hAnsiTheme="minorHAnsi" w:cstheme="minorHAnsi"/>
        </w:rPr>
        <w:t xml:space="preserve">Reptil. 34, 75-84. </w:t>
      </w:r>
    </w:p>
    <w:p w14:paraId="3938E2E5"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lastRenderedPageBreak/>
        <w:t xml:space="preserve">Liuzzo, M., Termine, R., Marrone, F. 2023. First evidence of an egg-laying attempt of feral Trachemys scripta (Schoepff, 1792) in Sicily (Lake Pergusa, Italy). Herpetology Notes, 13: 365-368. </w:t>
      </w:r>
    </w:p>
    <w:p w14:paraId="566550A5"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lang w:val="en-GB"/>
        </w:rPr>
      </w:pPr>
      <w:r w:rsidRPr="00AB0132">
        <w:rPr>
          <w:rFonts w:asciiTheme="minorHAnsi" w:hAnsiTheme="minorHAnsi" w:cstheme="minorHAnsi"/>
        </w:rPr>
        <w:t>Lowe, S., Browne, M., Boudjelas, S., De Poorter, M. 2000. 100 of the World’s worst invasive alien species: A selection from the global invasive species database. Auckland: The Invasive Species Specialist Group, Species Survival Commission, World Conservation Union.</w:t>
      </w:r>
      <w:r w:rsidRPr="00AB0132">
        <w:rPr>
          <w:rFonts w:asciiTheme="minorHAnsi" w:hAnsiTheme="minorHAnsi" w:cstheme="minorHAnsi"/>
          <w:lang w:val="en-GB"/>
        </w:rPr>
        <w:t xml:space="preserve"> </w:t>
      </w:r>
    </w:p>
    <w:p w14:paraId="07D3A189"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shd w:val="clear" w:color="auto" w:fill="FFFFFF"/>
          <w:lang w:val="en-GB"/>
        </w:rPr>
      </w:pPr>
      <w:r w:rsidRPr="00AB0132">
        <w:rPr>
          <w:rFonts w:asciiTheme="minorHAnsi" w:hAnsiTheme="minorHAnsi" w:cstheme="minorHAnsi"/>
          <w:shd w:val="clear" w:color="auto" w:fill="FFFFFF"/>
          <w:lang w:val="en-GB"/>
        </w:rPr>
        <w:t xml:space="preserve">Ma, K., Shi, H.T. 2017. Red-eared slider </w:t>
      </w:r>
      <w:r w:rsidRPr="00AB0132">
        <w:rPr>
          <w:rFonts w:asciiTheme="minorHAnsi" w:hAnsiTheme="minorHAnsi" w:cstheme="minorHAnsi"/>
          <w:i/>
          <w:shd w:val="clear" w:color="auto" w:fill="FFFFFF"/>
          <w:lang w:val="en-GB"/>
        </w:rPr>
        <w:t>Trachemys scripta elegans</w:t>
      </w:r>
      <w:r w:rsidRPr="00AB0132">
        <w:rPr>
          <w:rFonts w:asciiTheme="minorHAnsi" w:hAnsiTheme="minorHAnsi" w:cstheme="minorHAnsi"/>
          <w:shd w:val="clear" w:color="auto" w:fill="FFFFFF"/>
          <w:lang w:val="en-GB"/>
        </w:rPr>
        <w:t xml:space="preserve"> (Wied-Neuwied) In: Wan F.H., Jiang, M.X., Zhan, A.B., (Eds.): Biological invasions and its management in China. Dordrecht: Springer Press. </w:t>
      </w:r>
    </w:p>
    <w:p w14:paraId="5CE8C535"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Martins, B.H., Azevedo, F., Teixeira, J. 2018. First reproduction report of </w:t>
      </w:r>
      <w:r w:rsidRPr="00AB0132">
        <w:rPr>
          <w:rFonts w:asciiTheme="minorHAnsi" w:eastAsia="Kanit-Regular" w:hAnsiTheme="minorHAnsi" w:cstheme="minorHAnsi"/>
          <w:i/>
          <w:iCs/>
        </w:rPr>
        <w:t xml:space="preserve">Trachemys scripta </w:t>
      </w:r>
      <w:r w:rsidRPr="00AB0132">
        <w:rPr>
          <w:rFonts w:asciiTheme="minorHAnsi" w:eastAsia="Kanit-Regular" w:hAnsiTheme="minorHAnsi" w:cstheme="minorHAnsi"/>
        </w:rPr>
        <w:t>in Portugal Ria Formosa Natural Park, Algarve. Limnetica, 37(1): 61-67.</w:t>
      </w:r>
      <w:r w:rsidRPr="00AB0132">
        <w:rPr>
          <w:rFonts w:asciiTheme="minorHAnsi" w:hAnsiTheme="minorHAnsi" w:cstheme="minorHAnsi"/>
          <w:lang w:val="en-GB"/>
        </w:rPr>
        <w:t xml:space="preserve"> </w:t>
      </w:r>
    </w:p>
    <w:p w14:paraId="68E2642F"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lang w:val="en-GB"/>
        </w:rPr>
      </w:pPr>
      <w:r w:rsidRPr="00AB0132">
        <w:rPr>
          <w:rFonts w:asciiTheme="minorHAnsi" w:hAnsiTheme="minorHAnsi" w:cstheme="minorHAnsi"/>
          <w:lang w:val="en-GB"/>
        </w:rPr>
        <w:t>Martínez-Ríos, M., Martín-Torrijos, L., Diéguez-Uribeondo, J. 2022. The invasive alien red-eared slider turtle, </w:t>
      </w:r>
      <w:r w:rsidRPr="00AB0132">
        <w:rPr>
          <w:rFonts w:asciiTheme="minorHAnsi" w:hAnsiTheme="minorHAnsi" w:cstheme="minorHAnsi"/>
          <w:i/>
          <w:iCs/>
          <w:lang w:val="en-GB"/>
        </w:rPr>
        <w:t>Trachemys scripta</w:t>
      </w:r>
      <w:r w:rsidRPr="00AB0132">
        <w:rPr>
          <w:rFonts w:asciiTheme="minorHAnsi" w:hAnsiTheme="minorHAnsi" w:cstheme="minorHAnsi"/>
          <w:lang w:val="en-GB"/>
        </w:rPr>
        <w:t xml:space="preserve">, as a carrier of STEF-disease pathogens. Fungal Biology, 126(2): 113-121. </w:t>
      </w:r>
    </w:p>
    <w:p w14:paraId="502A486C"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hAnsiTheme="minorHAnsi" w:cstheme="minorHAnsi"/>
          <w:lang w:val="en-GB"/>
        </w:rPr>
        <w:t xml:space="preserve">MINGOR 2022. </w:t>
      </w:r>
      <w:r w:rsidRPr="00AB0132">
        <w:rPr>
          <w:rFonts w:asciiTheme="minorHAnsi" w:eastAsia="Kanit-Regular" w:hAnsiTheme="minorHAnsi" w:cstheme="minorHAnsi"/>
        </w:rPr>
        <w:t xml:space="preserve">Plan upravljanja kornjačom </w:t>
      </w:r>
      <w:r w:rsidRPr="00AB0132">
        <w:rPr>
          <w:rFonts w:asciiTheme="minorHAnsi" w:eastAsia="Kanit-Regular" w:hAnsiTheme="minorHAnsi" w:cstheme="minorHAnsi"/>
          <w:i/>
          <w:iCs/>
        </w:rPr>
        <w:t xml:space="preserve">Trachemys scripta </w:t>
      </w:r>
      <w:r w:rsidRPr="00AB0132">
        <w:rPr>
          <w:rFonts w:asciiTheme="minorHAnsi" w:eastAsia="Kanit-Regular" w:hAnsiTheme="minorHAnsi" w:cstheme="minorHAnsi"/>
        </w:rPr>
        <w:t xml:space="preserve">(Thunberg In Schoepff, 1792). Ministarstvo gospodarstva i održivog razvoja, Hrvatska. </w:t>
      </w:r>
    </w:p>
    <w:p w14:paraId="01293FEA"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i/>
          <w:iCs/>
        </w:rPr>
      </w:pPr>
      <w:r w:rsidRPr="00AB0132">
        <w:rPr>
          <w:rFonts w:asciiTheme="minorHAnsi" w:eastAsia="Kanit-Regular" w:hAnsiTheme="minorHAnsi" w:cstheme="minorHAnsi"/>
        </w:rPr>
        <w:t xml:space="preserve">Nagano, N., Oana, S., Nagano, Y., Arakawa, Y. 2006. A severe </w:t>
      </w:r>
      <w:r w:rsidRPr="00AB0132">
        <w:rPr>
          <w:rFonts w:asciiTheme="minorHAnsi" w:eastAsia="Kanit-Regular" w:hAnsiTheme="minorHAnsi" w:cstheme="minorHAnsi"/>
          <w:i/>
          <w:iCs/>
        </w:rPr>
        <w:t xml:space="preserve">Salmonella enterica </w:t>
      </w:r>
      <w:r w:rsidRPr="00AB0132">
        <w:rPr>
          <w:rFonts w:asciiTheme="minorHAnsi" w:eastAsia="Kanit-Regular" w:hAnsiTheme="minorHAnsi" w:cstheme="minorHAnsi"/>
        </w:rPr>
        <w:t xml:space="preserve">serotype paratyphi B infection in a child related to a pet turtle, </w:t>
      </w:r>
      <w:r w:rsidRPr="00AB0132">
        <w:rPr>
          <w:rFonts w:asciiTheme="minorHAnsi" w:eastAsia="Kanit-Regular" w:hAnsiTheme="minorHAnsi" w:cstheme="minorHAnsi"/>
          <w:i/>
          <w:iCs/>
        </w:rPr>
        <w:t>Trachemys scripta elegans</w:t>
      </w:r>
      <w:r w:rsidRPr="00AB0132">
        <w:rPr>
          <w:rFonts w:asciiTheme="minorHAnsi" w:eastAsia="Kanit-Regular" w:hAnsiTheme="minorHAnsi" w:cstheme="minorHAnsi"/>
        </w:rPr>
        <w:t>. Japanese Journal of Infectious Diseases, 59: 132-134.</w:t>
      </w:r>
    </w:p>
    <w:p w14:paraId="26859DF8"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 xml:space="preserve">Nekrasova, O., Tytar, V., Pupins, M., Čeirāns, A. 2022. Range expansion of the alien red-eared slider </w:t>
      </w:r>
      <w:r w:rsidRPr="00AB0132">
        <w:rPr>
          <w:rFonts w:asciiTheme="minorHAnsi" w:eastAsia="Kanit-Regular" w:hAnsiTheme="minorHAnsi" w:cstheme="minorHAnsi"/>
          <w:i/>
        </w:rPr>
        <w:t>Trachemys scripta</w:t>
      </w:r>
      <w:r w:rsidRPr="00AB0132">
        <w:rPr>
          <w:rFonts w:asciiTheme="minorHAnsi" w:eastAsia="Kanit-Regular" w:hAnsiTheme="minorHAnsi" w:cstheme="minorHAnsi"/>
        </w:rPr>
        <w:t xml:space="preserve"> (Thunberg in Schoepff, 1792) (Reptilia, Testudines) in Eastern Europe, with special reference to Latvia and Ukraine. BioInvasions Records, 11(1): 287-295.</w:t>
      </w:r>
    </w:p>
    <w:p w14:paraId="6F0A0224"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eastAsia="Kanit-Regular" w:hAnsiTheme="minorHAnsi" w:cstheme="minorHAnsi"/>
        </w:rPr>
        <w:t>O’Keeffe, S. 2009. The practicalities of eradicating Red-eared slider turtles (</w:t>
      </w:r>
      <w:r w:rsidRPr="00AB0132">
        <w:rPr>
          <w:rFonts w:asciiTheme="minorHAnsi" w:eastAsia="Kanit-Regular" w:hAnsiTheme="minorHAnsi" w:cstheme="minorHAnsi"/>
          <w:i/>
          <w:iCs/>
        </w:rPr>
        <w:t>Trachemys</w:t>
      </w:r>
      <w:r w:rsidRPr="00AB0132">
        <w:rPr>
          <w:rFonts w:asciiTheme="minorHAnsi" w:hAnsiTheme="minorHAnsi" w:cstheme="minorHAnsi"/>
        </w:rPr>
        <w:t xml:space="preserve"> </w:t>
      </w:r>
      <w:r w:rsidRPr="00AB0132">
        <w:rPr>
          <w:rFonts w:asciiTheme="minorHAnsi" w:eastAsia="Kanit-Regular" w:hAnsiTheme="minorHAnsi" w:cstheme="minorHAnsi"/>
          <w:i/>
          <w:iCs/>
        </w:rPr>
        <w:t>scripta elegans</w:t>
      </w:r>
      <w:r w:rsidRPr="00AB0132">
        <w:rPr>
          <w:rFonts w:asciiTheme="minorHAnsi" w:eastAsia="Kanit-Regular" w:hAnsiTheme="minorHAnsi" w:cstheme="minorHAnsi"/>
        </w:rPr>
        <w:t>). Aliens: The Invasive Species Bulletin, 28: 19-24.</w:t>
      </w:r>
    </w:p>
    <w:p w14:paraId="6E011C9E"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Pearson, S.H., Avery, H.W., Spotila, J.R. 2015. Juvenile invasive red-eared slider turtles negatively impact the growth of native turtles: Implications for global freshwater turtle populations. Biological Conservation, 186: 115-121.</w:t>
      </w:r>
      <w:r w:rsidRPr="00AB0132">
        <w:rPr>
          <w:rFonts w:asciiTheme="minorHAnsi" w:hAnsiTheme="minorHAnsi" w:cstheme="minorHAnsi"/>
        </w:rPr>
        <w:t xml:space="preserve"> </w:t>
      </w:r>
    </w:p>
    <w:p w14:paraId="3BB3D375"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Pendelbury, P. 2010. </w:t>
      </w:r>
      <w:r w:rsidRPr="00AB0132">
        <w:rPr>
          <w:rFonts w:asciiTheme="minorHAnsi" w:hAnsiTheme="minorHAnsi" w:cstheme="minorHAnsi"/>
          <w:i/>
        </w:rPr>
        <w:t>Trachemys scripta elegans</w:t>
      </w:r>
      <w:r w:rsidRPr="00AB0132">
        <w:rPr>
          <w:rFonts w:asciiTheme="minorHAnsi" w:hAnsiTheme="minorHAnsi" w:cstheme="minorHAnsi"/>
        </w:rPr>
        <w:t xml:space="preserve">. Dostupno na: </w:t>
      </w:r>
      <w:hyperlink r:id="rId51" w:history="1">
        <w:r w:rsidRPr="00AB0132">
          <w:rPr>
            <w:rFonts w:asciiTheme="minorHAnsi" w:hAnsiTheme="minorHAnsi" w:cstheme="minorHAnsi"/>
            <w:color w:val="0563C1"/>
            <w:u w:val="single"/>
          </w:rPr>
          <w:t>https://www.cabidigitallibrary.org/doi/full/10.1079/cabicompendium.61560</w:t>
        </w:r>
      </w:hyperlink>
      <w:r w:rsidRPr="00AB0132">
        <w:rPr>
          <w:rFonts w:asciiTheme="minorHAnsi" w:hAnsiTheme="minorHAnsi" w:cstheme="minorHAnsi"/>
        </w:rPr>
        <w:t xml:space="preserve">. </w:t>
      </w:r>
    </w:p>
    <w:p w14:paraId="7CC4054B" w14:textId="77777777" w:rsidR="005F4505" w:rsidRPr="00AB0132" w:rsidRDefault="005F4505" w:rsidP="005F4505">
      <w:pPr>
        <w:widowControl/>
        <w:shd w:val="clear" w:color="auto" w:fill="FFFFFF"/>
        <w:spacing w:after="120" w:line="360" w:lineRule="auto"/>
        <w:jc w:val="both"/>
        <w:rPr>
          <w:rFonts w:asciiTheme="minorHAnsi" w:hAnsiTheme="minorHAnsi" w:cstheme="minorHAnsi"/>
          <w:lang w:val="en-GB"/>
        </w:rPr>
      </w:pPr>
      <w:r w:rsidRPr="00AB0132">
        <w:rPr>
          <w:rFonts w:asciiTheme="minorHAnsi" w:eastAsia="Kanit-Regular" w:hAnsiTheme="minorHAnsi" w:cstheme="minorHAnsi"/>
        </w:rPr>
        <w:t xml:space="preserve">Perez-Santigosa, N., </w:t>
      </w:r>
      <w:hyperlink r:id="rId52" w:history="1">
        <w:r w:rsidRPr="00AB0132">
          <w:rPr>
            <w:rFonts w:asciiTheme="minorHAnsi" w:hAnsiTheme="minorHAnsi" w:cstheme="minorHAnsi"/>
            <w:bCs/>
            <w:bdr w:val="none" w:sz="0" w:space="0" w:color="auto" w:frame="1"/>
            <w:shd w:val="clear" w:color="auto" w:fill="FFFFFF"/>
            <w:lang w:val="en-GB"/>
          </w:rPr>
          <w:t>Díaz-Paniagua</w:t>
        </w:r>
      </w:hyperlink>
      <w:r w:rsidRPr="00AB0132">
        <w:rPr>
          <w:rFonts w:asciiTheme="minorHAnsi" w:hAnsiTheme="minorHAnsi" w:cstheme="minorHAnsi"/>
          <w:lang w:val="en-GB"/>
        </w:rPr>
        <w:t xml:space="preserve">, C., Hidalgo-Vila, J. 2008. </w:t>
      </w:r>
      <w:r w:rsidRPr="00AB0132">
        <w:rPr>
          <w:rFonts w:asciiTheme="minorHAnsi" w:hAnsiTheme="minorHAnsi" w:cstheme="minorHAnsi"/>
          <w:bCs/>
          <w:lang w:val="en-GB"/>
        </w:rPr>
        <w:t xml:space="preserve">The reproductive ecology of exotic </w:t>
      </w:r>
      <w:r w:rsidRPr="00AB0132">
        <w:rPr>
          <w:rFonts w:asciiTheme="minorHAnsi" w:hAnsiTheme="minorHAnsi" w:cstheme="minorHAnsi"/>
          <w:bCs/>
          <w:i/>
          <w:lang w:val="en-GB"/>
        </w:rPr>
        <w:t>Trachemys scripta elegans</w:t>
      </w:r>
      <w:r w:rsidRPr="00AB0132">
        <w:rPr>
          <w:rFonts w:asciiTheme="minorHAnsi" w:hAnsiTheme="minorHAnsi" w:cstheme="minorHAnsi"/>
          <w:bCs/>
          <w:lang w:val="en-GB"/>
        </w:rPr>
        <w:t xml:space="preserve"> in an invaded area of southern Europe. </w:t>
      </w:r>
      <w:hyperlink r:id="rId53" w:history="1">
        <w:r w:rsidRPr="00AB0132">
          <w:rPr>
            <w:rFonts w:asciiTheme="minorHAnsi" w:hAnsiTheme="minorHAnsi" w:cstheme="minorHAnsi"/>
            <w:bdr w:val="none" w:sz="0" w:space="0" w:color="auto" w:frame="1"/>
            <w:lang w:val="en-GB"/>
          </w:rPr>
          <w:t>Aquatic Conservation Marine and Freshwater Ecosystems</w:t>
        </w:r>
      </w:hyperlink>
      <w:r w:rsidRPr="00AB0132">
        <w:rPr>
          <w:rFonts w:asciiTheme="minorHAnsi" w:hAnsiTheme="minorHAnsi" w:cstheme="minorHAnsi"/>
          <w:lang w:val="en-GB"/>
        </w:rPr>
        <w:t>, 18(7): 1302-1310.</w:t>
      </w:r>
    </w:p>
    <w:p w14:paraId="070C0DA1"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t>Polo-Cavia, N., López, P., Martín, J. 2010. Competitive interactions during basking between native and invasive freshwater turtle species. Biological Invasions, 12: 2141-2152.</w:t>
      </w:r>
    </w:p>
    <w:p w14:paraId="747384DE" w14:textId="77777777" w:rsidR="005F4505" w:rsidRPr="00AB0132" w:rsidRDefault="005F4505" w:rsidP="005F4505">
      <w:pPr>
        <w:widowControl/>
        <w:autoSpaceDE w:val="0"/>
        <w:autoSpaceDN w:val="0"/>
        <w:adjustRightInd w:val="0"/>
        <w:spacing w:after="120" w:line="360" w:lineRule="auto"/>
        <w:jc w:val="both"/>
        <w:rPr>
          <w:rFonts w:asciiTheme="minorHAnsi" w:eastAsia="Kanit-Regular" w:hAnsiTheme="minorHAnsi" w:cstheme="minorHAnsi"/>
        </w:rPr>
      </w:pPr>
      <w:r w:rsidRPr="00AB0132">
        <w:rPr>
          <w:rFonts w:asciiTheme="minorHAnsi" w:eastAsia="Kanit-Regular" w:hAnsiTheme="minorHAnsi" w:cstheme="minorHAnsi"/>
        </w:rPr>
        <w:lastRenderedPageBreak/>
        <w:t xml:space="preserve">Scalera, R., 2006. </w:t>
      </w:r>
      <w:r w:rsidRPr="00AB0132">
        <w:rPr>
          <w:rFonts w:asciiTheme="minorHAnsi" w:eastAsia="Kanit-Regular" w:hAnsiTheme="minorHAnsi" w:cstheme="minorHAnsi"/>
          <w:i/>
          <w:iCs/>
        </w:rPr>
        <w:t>Trachemys scripta</w:t>
      </w:r>
      <w:r w:rsidRPr="00AB0132">
        <w:rPr>
          <w:rFonts w:asciiTheme="minorHAnsi" w:eastAsia="Kanit-Regular" w:hAnsiTheme="minorHAnsi" w:cstheme="minorHAnsi"/>
        </w:rPr>
        <w:t>. DAISIE (Delivering Alien Invasive Species Inventories for Europe).</w:t>
      </w:r>
      <w:r w:rsidRPr="00AB0132">
        <w:rPr>
          <w:rFonts w:asciiTheme="minorHAnsi" w:hAnsiTheme="minorHAnsi" w:cstheme="minorHAnsi"/>
        </w:rPr>
        <w:t xml:space="preserve"> </w:t>
      </w:r>
    </w:p>
    <w:p w14:paraId="0EBD3F5F"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Schradin, C. 2020. Successful reproduction of </w:t>
      </w:r>
      <w:r w:rsidRPr="00AB0132">
        <w:rPr>
          <w:rFonts w:asciiTheme="minorHAnsi" w:hAnsiTheme="minorHAnsi" w:cstheme="minorHAnsi"/>
          <w:i/>
        </w:rPr>
        <w:t>Trachemys scripta</w:t>
      </w:r>
      <w:r w:rsidRPr="00AB0132">
        <w:rPr>
          <w:rFonts w:asciiTheme="minorHAnsi" w:hAnsiTheme="minorHAnsi" w:cstheme="minorHAnsi"/>
        </w:rPr>
        <w:t xml:space="preserve"> in the Altrhein of Kehl (Germany) and simultaneous increase in population estimate. The Herpetological Bulletin, 154: 1-7. </w:t>
      </w:r>
    </w:p>
    <w:p w14:paraId="0D34E9C5" w14:textId="77777777" w:rsidR="005F4505" w:rsidRPr="00AB0132" w:rsidRDefault="005F4505" w:rsidP="005F4505">
      <w:pPr>
        <w:widowControl/>
        <w:autoSpaceDE w:val="0"/>
        <w:autoSpaceDN w:val="0"/>
        <w:adjustRightInd w:val="0"/>
        <w:spacing w:after="120" w:line="360" w:lineRule="auto"/>
        <w:rPr>
          <w:rFonts w:asciiTheme="minorHAnsi" w:hAnsiTheme="minorHAnsi" w:cstheme="minorHAnsi"/>
          <w:bCs/>
        </w:rPr>
      </w:pPr>
      <w:r w:rsidRPr="00AB0132">
        <w:rPr>
          <w:rFonts w:asciiTheme="minorHAnsi" w:hAnsiTheme="minorHAnsi" w:cstheme="minorHAnsi"/>
        </w:rPr>
        <w:t xml:space="preserve">Službeni list CG 047/15 2015. </w:t>
      </w:r>
      <w:r w:rsidRPr="00AB0132">
        <w:rPr>
          <w:rFonts w:asciiTheme="minorHAnsi" w:hAnsiTheme="minorHAnsi" w:cstheme="minorHAnsi"/>
          <w:bCs/>
        </w:rPr>
        <w:t xml:space="preserve">Zakon o zaštiti dobrobiti životinja. </w:t>
      </w:r>
    </w:p>
    <w:p w14:paraId="41F8DE44"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Službeni list CG 18/19 2019. </w:t>
      </w:r>
      <w:r w:rsidRPr="00AB0132">
        <w:rPr>
          <w:rFonts w:asciiTheme="minorHAnsi" w:hAnsiTheme="minorHAnsi" w:cstheme="minorHAnsi"/>
          <w:bCs/>
        </w:rPr>
        <w:t>Zakon o stranim i invazivnim stranim vrstama biljaka, životinja i gljiva</w:t>
      </w:r>
      <w:r w:rsidRPr="00AB0132">
        <w:rPr>
          <w:rFonts w:asciiTheme="minorHAnsi" w:hAnsiTheme="minorHAnsi" w:cstheme="minorHAnsi"/>
          <w:bCs/>
          <w:lang w:val="en-GB"/>
        </w:rPr>
        <w:t>.</w:t>
      </w:r>
    </w:p>
    <w:p w14:paraId="0373BD49"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bCs/>
        </w:rPr>
      </w:pPr>
      <w:r w:rsidRPr="00AB0132">
        <w:rPr>
          <w:rFonts w:asciiTheme="minorHAnsi" w:hAnsiTheme="minorHAnsi" w:cstheme="minorHAnsi"/>
        </w:rPr>
        <w:t xml:space="preserve">Službeni list CG 098/24 2024. </w:t>
      </w:r>
      <w:r w:rsidRPr="00AB0132">
        <w:rPr>
          <w:rFonts w:asciiTheme="minorHAnsi" w:hAnsiTheme="minorHAnsi" w:cstheme="minorHAnsi"/>
          <w:bCs/>
        </w:rPr>
        <w:t xml:space="preserve">Pravilnik o utvrđivanju liste invazivnih stranih vrsta koje izazivaju zabrinutost u Crnoj Gori i/ili Evropskoj Uniji i načinu ažuriranja liste. </w:t>
      </w:r>
    </w:p>
    <w:p w14:paraId="0A314030"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Službeni list CG 098/24 2024. </w:t>
      </w:r>
      <w:r w:rsidRPr="00AB0132">
        <w:rPr>
          <w:rFonts w:asciiTheme="minorHAnsi" w:hAnsiTheme="minorHAnsi" w:cstheme="minorHAnsi"/>
          <w:bCs/>
          <w:color w:val="000000"/>
          <w:lang w:val="hr-HR"/>
        </w:rPr>
        <w:t xml:space="preserve">Pravilnik o utvrđivanju liste dozvoljenih vrsta biljaka, životinja i gljiva i načinu ažuriranja liste. </w:t>
      </w:r>
    </w:p>
    <w:p w14:paraId="1E781A6D"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Speybroeck, J., Beukema, W., Bok, B., Voort Van Der, J., Velikov, I. 2016. Field guide to amphibians and reptiles of Britain and Europe. London/New York: Bloomsbury. </w:t>
      </w:r>
    </w:p>
    <w:p w14:paraId="009A88CA"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noProof/>
          <w:color w:val="000000"/>
        </w:rPr>
        <w:t>Speybroeck, J., Beukema, W., Dufresnes, C., Fritz, U., Jablonski, D., Lymberakis, P., Martínez-Solano, I., Razzetti, E., Vamberger, M., Vences, M., Vörös, J., Crochet, P.A. (2020): Species list of the European herpetofauna – 2020 update by the Taxonomic Committee of the Societas Europaea Herpetologica. Amphibia-Reptilia 41: 139-189.</w:t>
      </w:r>
    </w:p>
    <w:p w14:paraId="437E61E8"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Standfuss, B., Lipovšek, G., Fritz, U., Vanberger, M. 2016. Threat or fiction: is the Pond slider (</w:t>
      </w:r>
      <w:r w:rsidRPr="00AB0132">
        <w:rPr>
          <w:rFonts w:asciiTheme="minorHAnsi" w:hAnsiTheme="minorHAnsi" w:cstheme="minorHAnsi"/>
          <w:i/>
        </w:rPr>
        <w:t>Trachemys scripta</w:t>
      </w:r>
      <w:r w:rsidRPr="00AB0132">
        <w:rPr>
          <w:rFonts w:asciiTheme="minorHAnsi" w:hAnsiTheme="minorHAnsi" w:cstheme="minorHAnsi"/>
        </w:rPr>
        <w:t xml:space="preserve">) really invasive in Central Europe? A case study from Slovenia. Conservation Genetics, 17(3): 557-563. </w:t>
      </w:r>
    </w:p>
    <w:p w14:paraId="627EE7C8" w14:textId="77777777" w:rsidR="005F4505" w:rsidRPr="00AB0132" w:rsidRDefault="005F4505" w:rsidP="005F4505">
      <w:pPr>
        <w:widowControl/>
        <w:autoSpaceDE w:val="0"/>
        <w:autoSpaceDN w:val="0"/>
        <w:adjustRightInd w:val="0"/>
        <w:spacing w:line="360" w:lineRule="auto"/>
        <w:jc w:val="both"/>
        <w:rPr>
          <w:rFonts w:asciiTheme="minorHAnsi" w:hAnsiTheme="minorHAnsi" w:cstheme="minorHAnsi"/>
          <w:color w:val="000000"/>
        </w:rPr>
      </w:pPr>
      <w:r w:rsidRPr="00AB0132">
        <w:rPr>
          <w:rFonts w:asciiTheme="minorHAnsi" w:hAnsiTheme="minorHAnsi" w:cstheme="minorHAnsi"/>
        </w:rPr>
        <w:t xml:space="preserve">TTWG 2017. </w:t>
      </w:r>
      <w:r w:rsidRPr="00AB0132">
        <w:rPr>
          <w:rFonts w:asciiTheme="minorHAnsi" w:hAnsiTheme="minorHAnsi" w:cstheme="minorHAnsi"/>
          <w:iCs/>
        </w:rPr>
        <w:t>Turtles of the World: Annotated</w:t>
      </w:r>
      <w:r w:rsidRPr="00AB0132">
        <w:rPr>
          <w:rFonts w:asciiTheme="minorHAnsi" w:hAnsiTheme="minorHAnsi" w:cstheme="minorHAnsi"/>
        </w:rPr>
        <w:t xml:space="preserve"> </w:t>
      </w:r>
      <w:r w:rsidRPr="00AB0132">
        <w:rPr>
          <w:rFonts w:asciiTheme="minorHAnsi" w:hAnsiTheme="minorHAnsi" w:cstheme="minorHAnsi"/>
          <w:iCs/>
        </w:rPr>
        <w:t>checklist and atlas of taxonomy, synonymy, distribution,</w:t>
      </w:r>
      <w:r w:rsidRPr="00AB0132">
        <w:rPr>
          <w:rFonts w:asciiTheme="minorHAnsi" w:hAnsiTheme="minorHAnsi" w:cstheme="minorHAnsi"/>
        </w:rPr>
        <w:t xml:space="preserve"> </w:t>
      </w:r>
      <w:r w:rsidRPr="00AB0132">
        <w:rPr>
          <w:rFonts w:asciiTheme="minorHAnsi" w:hAnsiTheme="minorHAnsi" w:cstheme="minorHAnsi"/>
          <w:iCs/>
        </w:rPr>
        <w:t>and conservation status (8th Ed.)</w:t>
      </w:r>
      <w:r w:rsidRPr="00AB0132">
        <w:rPr>
          <w:rFonts w:asciiTheme="minorHAnsi" w:hAnsiTheme="minorHAnsi" w:cstheme="minorHAnsi"/>
        </w:rPr>
        <w:t xml:space="preserve">. In: Rhodin, A.G.J. (Eds.): </w:t>
      </w:r>
      <w:r w:rsidRPr="00AB0132">
        <w:rPr>
          <w:rFonts w:asciiTheme="minorHAnsi" w:hAnsiTheme="minorHAnsi" w:cstheme="minorHAnsi"/>
          <w:bCs/>
          <w:color w:val="000000"/>
        </w:rPr>
        <w:t>Chelonian research monographs, contributions in turtle and tortoise research.</w:t>
      </w:r>
      <w:r w:rsidRPr="00AB0132">
        <w:rPr>
          <w:rFonts w:asciiTheme="minorHAnsi" w:hAnsiTheme="minorHAnsi" w:cstheme="minorHAnsi"/>
          <w:b/>
          <w:bCs/>
          <w:color w:val="000000"/>
        </w:rPr>
        <w:t xml:space="preserve"> </w:t>
      </w:r>
      <w:r w:rsidRPr="00AB0132">
        <w:rPr>
          <w:rFonts w:asciiTheme="minorHAnsi" w:hAnsiTheme="minorHAnsi" w:cstheme="minorHAnsi"/>
        </w:rPr>
        <w:t xml:space="preserve">Chelonian Research Foundation and Turtle Conservancy. </w:t>
      </w:r>
    </w:p>
    <w:p w14:paraId="398EDB8B"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Urošević, A., Popović, M., Maričić, M., Pomorišac, G., Petrović, D., Grabovac, D., Surla, A., Medenica, I., Avramović, S., Golubović, A. 2019. New data on the spread of </w:t>
      </w:r>
      <w:r w:rsidRPr="00AB0132">
        <w:rPr>
          <w:rFonts w:asciiTheme="minorHAnsi" w:hAnsiTheme="minorHAnsi" w:cstheme="minorHAnsi"/>
          <w:i/>
        </w:rPr>
        <w:t>Trachemys scripta</w:t>
      </w:r>
      <w:r w:rsidRPr="00AB0132">
        <w:rPr>
          <w:rFonts w:asciiTheme="minorHAnsi" w:hAnsiTheme="minorHAnsi" w:cstheme="minorHAnsi"/>
        </w:rPr>
        <w:t xml:space="preserve"> (Thunberg in Schoepff, 1792) (Testudines: Emydidae) and its subspecies in Serbia. Acta Zoologica Bulgarica, 71(2): 247-251.</w:t>
      </w:r>
    </w:p>
    <w:p w14:paraId="38892EF3"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 xml:space="preserve">Vamberger, M., Lipovšek, G., Gregorič, M. 2012. First reproduction record of </w:t>
      </w:r>
      <w:r w:rsidRPr="00AB0132">
        <w:rPr>
          <w:rFonts w:asciiTheme="minorHAnsi" w:hAnsiTheme="minorHAnsi" w:cstheme="minorHAnsi"/>
          <w:i/>
        </w:rPr>
        <w:t xml:space="preserve">Trachemys scripta </w:t>
      </w:r>
      <w:r w:rsidRPr="00AB0132">
        <w:rPr>
          <w:rFonts w:asciiTheme="minorHAnsi" w:hAnsiTheme="minorHAnsi" w:cstheme="minorHAnsi"/>
        </w:rPr>
        <w:t>(Schoepff, 1792), in Slovenia. Herpetozoa, 25(1/2): 76-79.</w:t>
      </w:r>
    </w:p>
    <w:p w14:paraId="01DAF6C0" w14:textId="77777777" w:rsidR="005F4505" w:rsidRPr="00AB0132" w:rsidRDefault="005F4505" w:rsidP="005F4505">
      <w:pPr>
        <w:widowControl/>
        <w:autoSpaceDE w:val="0"/>
        <w:autoSpaceDN w:val="0"/>
        <w:adjustRightInd w:val="0"/>
        <w:spacing w:after="120" w:line="360" w:lineRule="auto"/>
        <w:jc w:val="both"/>
        <w:rPr>
          <w:rFonts w:asciiTheme="minorHAnsi" w:hAnsiTheme="minorHAnsi" w:cstheme="minorHAnsi"/>
        </w:rPr>
      </w:pPr>
      <w:r w:rsidRPr="00AB0132">
        <w:rPr>
          <w:rFonts w:asciiTheme="minorHAnsi" w:hAnsiTheme="minorHAnsi" w:cstheme="minorHAnsi"/>
        </w:rPr>
        <w:t>Vamberger, M., Ihlow, F., Asztalos, M., Dawson, J.E., Jasinski, S.E., Praschag, P., Fritz, U. 2020. So different, yet so alike: North American slider turtles (</w:t>
      </w:r>
      <w:r w:rsidRPr="00AB0132">
        <w:rPr>
          <w:rFonts w:asciiTheme="minorHAnsi" w:hAnsiTheme="minorHAnsi" w:cstheme="minorHAnsi"/>
          <w:i/>
        </w:rPr>
        <w:t>Trachemys scripta</w:t>
      </w:r>
      <w:r w:rsidRPr="00AB0132">
        <w:rPr>
          <w:rFonts w:asciiTheme="minorHAnsi" w:hAnsiTheme="minorHAnsi" w:cstheme="minorHAnsi"/>
        </w:rPr>
        <w:t xml:space="preserve">). Vertebrate Zoology, 70(1): 87-96. </w:t>
      </w:r>
    </w:p>
    <w:p w14:paraId="0EDDC631" w14:textId="77777777" w:rsidR="002765C7" w:rsidRPr="00806416" w:rsidRDefault="006B4885">
      <w:pPr>
        <w:widowControl/>
        <w:rPr>
          <w:rFonts w:ascii="Calibri" w:hAnsi="Calibri" w:cs="Calibri"/>
          <w:lang w:val="en-GB"/>
        </w:rPr>
      </w:pPr>
      <w:r w:rsidRPr="00806416">
        <w:rPr>
          <w:rFonts w:ascii="Calibri" w:hAnsi="Calibri" w:cs="Calibri"/>
          <w:lang w:val="en-GB"/>
        </w:rPr>
        <w:br w:type="page"/>
      </w:r>
    </w:p>
    <w:p w14:paraId="6D08F23B" w14:textId="77777777" w:rsidR="005B241C" w:rsidRPr="00806416" w:rsidRDefault="006B4885" w:rsidP="00236F40">
      <w:pPr>
        <w:spacing w:after="160"/>
        <w:jc w:val="both"/>
        <w:rPr>
          <w:rFonts w:ascii="Calibri" w:hAnsi="Calibri" w:cs="Calibri"/>
          <w:lang w:val="en-GB"/>
        </w:rPr>
      </w:pPr>
      <w:r w:rsidRPr="00806416">
        <w:rPr>
          <w:rFonts w:ascii="Calibri" w:hAnsi="Calibri" w:cs="Calibri"/>
          <w:noProof/>
          <w:lang w:val="en-GB"/>
        </w:rPr>
        <w:lastRenderedPageBreak/>
        <w:drawing>
          <wp:anchor distT="0" distB="0" distL="114300" distR="114300" simplePos="0" relativeHeight="251667456" behindDoc="1" locked="0" layoutInCell="1" allowOverlap="1" wp14:anchorId="1850736A" wp14:editId="6168606E">
            <wp:simplePos x="0" y="0"/>
            <wp:positionH relativeFrom="column">
              <wp:posOffset>-876300</wp:posOffset>
            </wp:positionH>
            <wp:positionV relativeFrom="page">
              <wp:posOffset>28575</wp:posOffset>
            </wp:positionV>
            <wp:extent cx="7553325" cy="1762125"/>
            <wp:effectExtent l="0" t="0" r="9525" b="9525"/>
            <wp:wrapNone/>
            <wp:docPr id="190338547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48879" name="Picture 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7553325" cy="1762125"/>
                    </a:xfrm>
                    <a:prstGeom prst="rect">
                      <a:avLst/>
                    </a:prstGeom>
                    <a:noFill/>
                  </pic:spPr>
                </pic:pic>
              </a:graphicData>
            </a:graphic>
          </wp:anchor>
        </w:drawing>
      </w:r>
    </w:p>
    <w:p w14:paraId="0B41B6A0" w14:textId="77777777" w:rsidR="005B241C" w:rsidRPr="00806416" w:rsidRDefault="005B241C" w:rsidP="00236F40">
      <w:pPr>
        <w:spacing w:after="160"/>
        <w:jc w:val="both"/>
        <w:rPr>
          <w:rFonts w:ascii="Calibri" w:hAnsi="Calibri" w:cs="Calibri"/>
          <w:lang w:val="en-GB"/>
        </w:rPr>
      </w:pPr>
    </w:p>
    <w:p w14:paraId="7307CEE5" w14:textId="77777777" w:rsidR="005B241C" w:rsidRPr="00806416" w:rsidRDefault="005B241C" w:rsidP="00236F40">
      <w:pPr>
        <w:spacing w:after="160"/>
        <w:jc w:val="both"/>
        <w:rPr>
          <w:rFonts w:ascii="Calibri" w:hAnsi="Calibri" w:cs="Calibri"/>
          <w:lang w:val="en-GB"/>
        </w:rPr>
      </w:pPr>
    </w:p>
    <w:p w14:paraId="0D991EEE" w14:textId="77777777" w:rsidR="005B241C" w:rsidRPr="00806416" w:rsidRDefault="005B241C" w:rsidP="00236F40">
      <w:pPr>
        <w:spacing w:after="160"/>
        <w:jc w:val="both"/>
        <w:rPr>
          <w:rFonts w:ascii="Calibri" w:hAnsi="Calibri" w:cs="Calibri"/>
          <w:lang w:val="en-GB"/>
        </w:rPr>
      </w:pPr>
    </w:p>
    <w:p w14:paraId="46444E20" w14:textId="77777777" w:rsidR="005B241C" w:rsidRPr="00806416" w:rsidRDefault="005B241C" w:rsidP="00236F40">
      <w:pPr>
        <w:spacing w:after="160"/>
        <w:jc w:val="both"/>
        <w:rPr>
          <w:rFonts w:ascii="Calibri" w:hAnsi="Calibri" w:cs="Calibri"/>
          <w:lang w:val="en-GB"/>
        </w:rPr>
      </w:pPr>
    </w:p>
    <w:p w14:paraId="45760E45" w14:textId="77777777" w:rsidR="005B241C" w:rsidRPr="00806416" w:rsidRDefault="005B241C" w:rsidP="00236F40">
      <w:pPr>
        <w:spacing w:after="160"/>
        <w:jc w:val="both"/>
        <w:rPr>
          <w:rFonts w:ascii="Calibri" w:hAnsi="Calibri" w:cs="Calibri"/>
          <w:lang w:val="en-GB"/>
        </w:rPr>
      </w:pPr>
    </w:p>
    <w:p w14:paraId="5D0E5571" w14:textId="77777777" w:rsidR="005B241C" w:rsidRPr="00806416" w:rsidRDefault="005B241C" w:rsidP="00236F40">
      <w:pPr>
        <w:spacing w:after="160"/>
        <w:jc w:val="both"/>
        <w:rPr>
          <w:rFonts w:ascii="Calibri" w:hAnsi="Calibri" w:cs="Calibri"/>
          <w:lang w:val="en-GB"/>
        </w:rPr>
      </w:pPr>
    </w:p>
    <w:p w14:paraId="09F0AADE" w14:textId="77777777" w:rsidR="00834E1C" w:rsidRPr="00806416" w:rsidRDefault="00834E1C" w:rsidP="005B241C">
      <w:pPr>
        <w:spacing w:after="160"/>
        <w:jc w:val="both"/>
        <w:rPr>
          <w:rFonts w:ascii="Calibri" w:hAnsi="Calibri" w:cs="Calibri"/>
          <w:lang w:val="en-GB"/>
        </w:rPr>
      </w:pPr>
    </w:p>
    <w:p w14:paraId="70D7BFD1" w14:textId="77777777" w:rsidR="00834E1C" w:rsidRPr="00806416" w:rsidRDefault="00834E1C" w:rsidP="005B241C">
      <w:pPr>
        <w:spacing w:after="160"/>
        <w:jc w:val="both"/>
        <w:rPr>
          <w:rFonts w:ascii="Calibri" w:hAnsi="Calibri" w:cs="Calibri"/>
          <w:lang w:val="en-GB"/>
        </w:rPr>
      </w:pPr>
    </w:p>
    <w:p w14:paraId="1FE6A578" w14:textId="77777777" w:rsidR="00834E1C" w:rsidRPr="00806416" w:rsidRDefault="00834E1C" w:rsidP="005B241C">
      <w:pPr>
        <w:spacing w:after="160"/>
        <w:jc w:val="both"/>
        <w:rPr>
          <w:rFonts w:ascii="Calibri" w:hAnsi="Calibri" w:cs="Calibri"/>
          <w:lang w:val="en-GB"/>
        </w:rPr>
      </w:pPr>
    </w:p>
    <w:p w14:paraId="6E66BFD6" w14:textId="77777777" w:rsidR="00834E1C" w:rsidRPr="00806416" w:rsidRDefault="00834E1C" w:rsidP="005B241C">
      <w:pPr>
        <w:spacing w:after="160"/>
        <w:jc w:val="both"/>
        <w:rPr>
          <w:rFonts w:ascii="Calibri" w:hAnsi="Calibri" w:cs="Calibri"/>
          <w:lang w:val="en-GB"/>
        </w:rPr>
      </w:pPr>
    </w:p>
    <w:p w14:paraId="76DA6D60" w14:textId="77777777" w:rsidR="00834E1C" w:rsidRPr="00806416" w:rsidRDefault="00834E1C" w:rsidP="005B241C">
      <w:pPr>
        <w:spacing w:after="160"/>
        <w:jc w:val="both"/>
        <w:rPr>
          <w:rFonts w:ascii="Calibri" w:hAnsi="Calibri" w:cs="Calibri"/>
          <w:lang w:val="en-GB"/>
        </w:rPr>
      </w:pPr>
    </w:p>
    <w:p w14:paraId="34A2E6CC" w14:textId="77777777" w:rsidR="00834E1C" w:rsidRPr="00806416" w:rsidRDefault="00834E1C" w:rsidP="005B241C">
      <w:pPr>
        <w:spacing w:after="160"/>
        <w:jc w:val="both"/>
        <w:rPr>
          <w:rFonts w:ascii="Calibri" w:hAnsi="Calibri" w:cs="Calibri"/>
          <w:lang w:val="en-GB"/>
        </w:rPr>
      </w:pPr>
    </w:p>
    <w:p w14:paraId="687D01BD" w14:textId="77777777" w:rsidR="00834E1C" w:rsidRPr="00806416" w:rsidRDefault="00834E1C" w:rsidP="005B241C">
      <w:pPr>
        <w:spacing w:after="160"/>
        <w:jc w:val="both"/>
        <w:rPr>
          <w:rFonts w:ascii="Calibri" w:hAnsi="Calibri" w:cs="Calibri"/>
          <w:lang w:val="en-GB"/>
        </w:rPr>
      </w:pPr>
    </w:p>
    <w:p w14:paraId="1EB8A380" w14:textId="77777777" w:rsidR="00834E1C" w:rsidRPr="00806416" w:rsidRDefault="00834E1C" w:rsidP="005B241C">
      <w:pPr>
        <w:spacing w:after="160"/>
        <w:jc w:val="both"/>
        <w:rPr>
          <w:rFonts w:ascii="Calibri" w:hAnsi="Calibri" w:cs="Calibri"/>
          <w:lang w:val="en-GB"/>
        </w:rPr>
      </w:pPr>
    </w:p>
    <w:p w14:paraId="2C65384C" w14:textId="77777777" w:rsidR="00834E1C" w:rsidRPr="00806416" w:rsidRDefault="00834E1C" w:rsidP="005B241C">
      <w:pPr>
        <w:spacing w:after="160"/>
        <w:jc w:val="both"/>
        <w:rPr>
          <w:rFonts w:ascii="Calibri" w:hAnsi="Calibri" w:cs="Calibri"/>
          <w:lang w:val="en-GB"/>
        </w:rPr>
      </w:pPr>
    </w:p>
    <w:p w14:paraId="422D8A6F" w14:textId="77777777" w:rsidR="00834E1C" w:rsidRPr="00806416" w:rsidRDefault="00834E1C" w:rsidP="005B241C">
      <w:pPr>
        <w:spacing w:after="160"/>
        <w:jc w:val="both"/>
        <w:rPr>
          <w:rFonts w:ascii="Calibri" w:hAnsi="Calibri" w:cs="Calibri"/>
          <w:lang w:val="en-GB"/>
        </w:rPr>
      </w:pPr>
    </w:p>
    <w:p w14:paraId="6824A175" w14:textId="77777777" w:rsidR="00834E1C" w:rsidRPr="00806416" w:rsidRDefault="00834E1C" w:rsidP="005B241C">
      <w:pPr>
        <w:spacing w:after="160"/>
        <w:jc w:val="both"/>
        <w:rPr>
          <w:rFonts w:ascii="Calibri" w:hAnsi="Calibri" w:cs="Calibri"/>
          <w:lang w:val="en-GB"/>
        </w:rPr>
      </w:pPr>
    </w:p>
    <w:p w14:paraId="6052FD3D" w14:textId="77777777" w:rsidR="00834E1C" w:rsidRPr="00806416" w:rsidRDefault="00834E1C" w:rsidP="005B241C">
      <w:pPr>
        <w:spacing w:after="160"/>
        <w:jc w:val="both"/>
        <w:rPr>
          <w:rFonts w:ascii="Calibri" w:hAnsi="Calibri" w:cs="Calibri"/>
          <w:lang w:val="en-GB"/>
        </w:rPr>
      </w:pPr>
    </w:p>
    <w:p w14:paraId="6AC9F10A" w14:textId="77777777" w:rsidR="00834E1C" w:rsidRPr="00806416" w:rsidRDefault="00834E1C" w:rsidP="005B241C">
      <w:pPr>
        <w:spacing w:after="160"/>
        <w:jc w:val="both"/>
        <w:rPr>
          <w:rFonts w:ascii="Calibri" w:hAnsi="Calibri" w:cs="Calibri"/>
          <w:lang w:val="en-GB"/>
        </w:rPr>
      </w:pPr>
    </w:p>
    <w:p w14:paraId="6030EB57" w14:textId="77777777" w:rsidR="00834E1C" w:rsidRPr="00806416" w:rsidRDefault="00834E1C" w:rsidP="005B241C">
      <w:pPr>
        <w:spacing w:after="160"/>
        <w:jc w:val="both"/>
        <w:rPr>
          <w:rFonts w:ascii="Calibri" w:hAnsi="Calibri" w:cs="Calibri"/>
          <w:lang w:val="en-GB"/>
        </w:rPr>
      </w:pPr>
    </w:p>
    <w:p w14:paraId="4FC15939" w14:textId="77777777" w:rsidR="00834E1C" w:rsidRPr="00806416" w:rsidRDefault="00834E1C" w:rsidP="005B241C">
      <w:pPr>
        <w:spacing w:after="160"/>
        <w:jc w:val="both"/>
        <w:rPr>
          <w:rFonts w:ascii="Calibri" w:hAnsi="Calibri" w:cs="Calibri"/>
          <w:lang w:val="en-GB"/>
        </w:rPr>
      </w:pPr>
    </w:p>
    <w:p w14:paraId="4788B9C5" w14:textId="77777777" w:rsidR="00834E1C" w:rsidRPr="00806416" w:rsidRDefault="00834E1C" w:rsidP="005B241C">
      <w:pPr>
        <w:spacing w:after="160"/>
        <w:jc w:val="both"/>
        <w:rPr>
          <w:rFonts w:ascii="Calibri" w:hAnsi="Calibri" w:cs="Calibri"/>
          <w:lang w:val="en-GB"/>
        </w:rPr>
      </w:pPr>
    </w:p>
    <w:p w14:paraId="634BA124" w14:textId="77777777" w:rsidR="00834E1C" w:rsidRPr="00806416" w:rsidRDefault="00834E1C" w:rsidP="005B241C">
      <w:pPr>
        <w:spacing w:after="160"/>
        <w:jc w:val="both"/>
        <w:rPr>
          <w:rFonts w:ascii="Calibri" w:hAnsi="Calibri" w:cs="Calibri"/>
          <w:lang w:val="en-GB"/>
        </w:rPr>
      </w:pPr>
    </w:p>
    <w:p w14:paraId="6771D577" w14:textId="77777777" w:rsidR="00834E1C" w:rsidRPr="00806416" w:rsidRDefault="00834E1C" w:rsidP="005B241C">
      <w:pPr>
        <w:spacing w:after="160"/>
        <w:jc w:val="both"/>
        <w:rPr>
          <w:rFonts w:ascii="Calibri" w:hAnsi="Calibri" w:cs="Calibri"/>
          <w:lang w:val="en-GB"/>
        </w:rPr>
      </w:pPr>
    </w:p>
    <w:p w14:paraId="15172BF2" w14:textId="77777777" w:rsidR="00834E1C" w:rsidRPr="00806416" w:rsidRDefault="00834E1C" w:rsidP="005B241C">
      <w:pPr>
        <w:spacing w:after="160"/>
        <w:jc w:val="both"/>
        <w:rPr>
          <w:rFonts w:ascii="Calibri" w:hAnsi="Calibri" w:cs="Calibri"/>
          <w:lang w:val="en-GB"/>
        </w:rPr>
      </w:pPr>
    </w:p>
    <w:p w14:paraId="34FDA41A" w14:textId="77777777" w:rsidR="00834E1C" w:rsidRPr="00806416" w:rsidRDefault="00834E1C" w:rsidP="005B241C">
      <w:pPr>
        <w:spacing w:after="160"/>
        <w:jc w:val="both"/>
        <w:rPr>
          <w:rFonts w:ascii="Calibri" w:hAnsi="Calibri" w:cs="Calibri"/>
          <w:lang w:val="en-GB"/>
        </w:rPr>
      </w:pPr>
    </w:p>
    <w:p w14:paraId="018D5456" w14:textId="77777777" w:rsidR="00834E1C" w:rsidRPr="00806416" w:rsidRDefault="00834E1C" w:rsidP="005B241C">
      <w:pPr>
        <w:spacing w:after="160"/>
        <w:jc w:val="both"/>
        <w:rPr>
          <w:rFonts w:ascii="Calibri" w:hAnsi="Calibri" w:cs="Calibri"/>
          <w:lang w:val="en-GB"/>
        </w:rPr>
      </w:pPr>
    </w:p>
    <w:p w14:paraId="25E92762" w14:textId="77777777" w:rsidR="00CA2C1C" w:rsidRPr="00806416" w:rsidRDefault="006B4885" w:rsidP="005B241C">
      <w:pPr>
        <w:spacing w:after="160"/>
        <w:jc w:val="both"/>
        <w:rPr>
          <w:rFonts w:ascii="Calibri" w:hAnsi="Calibri" w:cs="Calibri"/>
          <w:lang w:val="en-GB"/>
        </w:rPr>
      </w:pPr>
      <w:r w:rsidRPr="00806416">
        <w:rPr>
          <w:rFonts w:ascii="Calibri" w:hAnsi="Calibri" w:cs="Calibri"/>
          <w:noProof/>
          <w:lang w:val="en-GB"/>
        </w:rPr>
        <w:drawing>
          <wp:anchor distT="0" distB="0" distL="114300" distR="114300" simplePos="0" relativeHeight="251665408" behindDoc="1" locked="0" layoutInCell="1" allowOverlap="1" wp14:anchorId="7C483B44" wp14:editId="7A16A1B3">
            <wp:simplePos x="0" y="0"/>
            <wp:positionH relativeFrom="column">
              <wp:posOffset>-878774</wp:posOffset>
            </wp:positionH>
            <wp:positionV relativeFrom="page">
              <wp:posOffset>1781299</wp:posOffset>
            </wp:positionV>
            <wp:extent cx="7559675" cy="567055"/>
            <wp:effectExtent l="0" t="0" r="3175" b="4445"/>
            <wp:wrapNone/>
            <wp:docPr id="168932485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83325" name="Picture 3"/>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7559675" cy="567055"/>
                    </a:xfrm>
                    <a:prstGeom prst="rect">
                      <a:avLst/>
                    </a:prstGeom>
                    <a:noFill/>
                  </pic:spPr>
                </pic:pic>
              </a:graphicData>
            </a:graphic>
          </wp:anchor>
        </w:drawing>
      </w:r>
    </w:p>
    <w:p w14:paraId="7C98A0A8" w14:textId="77777777" w:rsidR="00CA2C1C" w:rsidRPr="00806416" w:rsidRDefault="006B4885" w:rsidP="005B241C">
      <w:pPr>
        <w:spacing w:after="160"/>
        <w:jc w:val="both"/>
        <w:rPr>
          <w:lang w:val="en-GB"/>
        </w:rPr>
      </w:pPr>
      <w:r>
        <w:rPr>
          <w:rFonts w:ascii="Calibri" w:hAnsi="Calibri" w:cs="Calibri"/>
          <w:i/>
          <w:iCs/>
          <w:color w:val="FFFFFF" w:themeColor="background1"/>
          <w:u w:val="single"/>
          <w:lang w:val="en-GB"/>
        </w:rPr>
        <w:t>Odricanje od odgovornosti</w:t>
      </w:r>
      <w:r w:rsidR="00014FB8" w:rsidRPr="00806416">
        <w:rPr>
          <w:rFonts w:ascii="Calibri" w:hAnsi="Calibri" w:cs="Calibri"/>
          <w:i/>
          <w:iCs/>
          <w:color w:val="FFFFFF" w:themeColor="background1"/>
          <w:u w:val="single"/>
          <w:lang w:val="en-GB"/>
        </w:rPr>
        <w:t>:</w:t>
      </w:r>
      <w:r w:rsidR="00014FB8" w:rsidRPr="00806416">
        <w:rPr>
          <w:lang w:val="en-GB"/>
        </w:rPr>
        <w:t xml:space="preserve"> </w:t>
      </w:r>
    </w:p>
    <w:p w14:paraId="0658525F" w14:textId="77777777" w:rsidR="005B241C" w:rsidRPr="00FD5D71" w:rsidRDefault="006B4885" w:rsidP="005B241C">
      <w:pPr>
        <w:spacing w:after="160"/>
        <w:jc w:val="both"/>
        <w:rPr>
          <w:rFonts w:ascii="Calibri" w:hAnsi="Calibri" w:cs="Calibri"/>
          <w:i/>
          <w:color w:val="FFFFFF" w:themeColor="background1"/>
          <w:lang w:val="en-GB"/>
        </w:rPr>
      </w:pPr>
      <w:r w:rsidRPr="00FD5D71">
        <w:rPr>
          <w:rFonts w:ascii="Calibri" w:hAnsi="Calibri" w:cs="Calibri"/>
          <w:i/>
          <w:color w:val="FFFFFF" w:themeColor="background1"/>
          <w:lang w:val="en-GB"/>
        </w:rPr>
        <w:t xml:space="preserve">Ovaj dokument je pripremljen u okviru projekta “Centar za strateško-pravno savjetovanje (PLAC) za Crnu Goru”, finansiranog od strane EU. Stavovi izraženi u ovom dokumentu su isključiva odgovornost eksperta/eksperata i ne odražavaju nužno stavove Evropske unije ili njenih institucija. </w:t>
      </w:r>
      <w:r w:rsidR="00014FB8" w:rsidRPr="00FD5D71">
        <w:rPr>
          <w:rFonts w:ascii="Calibri" w:hAnsi="Calibri" w:cs="Calibri"/>
          <w:i/>
          <w:iCs/>
          <w:noProof/>
          <w:color w:val="FFFFFF" w:themeColor="background1"/>
          <w:lang w:val="en-GB"/>
        </w:rPr>
        <w:drawing>
          <wp:anchor distT="0" distB="0" distL="114300" distR="114300" simplePos="0" relativeHeight="251666432" behindDoc="1" locked="0" layoutInCell="1" allowOverlap="1" wp14:anchorId="514655EC" wp14:editId="125B2F5B">
            <wp:simplePos x="0" y="0"/>
            <wp:positionH relativeFrom="column">
              <wp:posOffset>-878840</wp:posOffset>
            </wp:positionH>
            <wp:positionV relativeFrom="page">
              <wp:posOffset>2348173</wp:posOffset>
            </wp:positionV>
            <wp:extent cx="7559675" cy="8352155"/>
            <wp:effectExtent l="0" t="0" r="3175" b="0"/>
            <wp:wrapNone/>
            <wp:docPr id="77819804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77952" name="Picture 4"/>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7559675" cy="8352155"/>
                    </a:xfrm>
                    <a:prstGeom prst="rect">
                      <a:avLst/>
                    </a:prstGeom>
                    <a:noFill/>
                  </pic:spPr>
                </pic:pic>
              </a:graphicData>
            </a:graphic>
          </wp:anchor>
        </w:drawing>
      </w:r>
      <w:bookmarkEnd w:id="1"/>
    </w:p>
    <w:sectPr w:rsidR="005B241C" w:rsidRPr="00FD5D71" w:rsidSect="005C376B">
      <w:pgSz w:w="11906" w:h="16838"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7B85A" w14:textId="77777777" w:rsidR="002B6407" w:rsidRDefault="002B6407">
      <w:r>
        <w:separator/>
      </w:r>
    </w:p>
  </w:endnote>
  <w:endnote w:type="continuationSeparator" w:id="0">
    <w:p w14:paraId="7C07DDB8" w14:textId="77777777" w:rsidR="002B6407" w:rsidRDefault="002B6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venir Next">
    <w:altName w:val="Arial"/>
    <w:charset w:val="00"/>
    <w:family w:val="swiss"/>
    <w:pitch w:val="variable"/>
    <w:sig w:usb0="8000002F" w:usb1="5000204A" w:usb2="00000000" w:usb3="00000000" w:csb0="0000009B" w:csb1="00000000"/>
  </w:font>
  <w:font w:name="_GOPA TheSerif Light">
    <w:altName w:val="Times New Roman"/>
    <w:charset w:val="00"/>
    <w:family w:val="roman"/>
    <w:pitch w:val="variable"/>
    <w:sig w:usb0="00000001"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Arial-Bold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Kanit-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687738"/>
      <w:docPartObj>
        <w:docPartGallery w:val="Page Numbers (Bottom of Page)"/>
        <w:docPartUnique/>
      </w:docPartObj>
    </w:sdtPr>
    <w:sdtEndPr>
      <w:rPr>
        <w:rFonts w:asciiTheme="minorHAnsi" w:hAnsiTheme="minorHAnsi" w:cstheme="minorHAnsi"/>
        <w:sz w:val="20"/>
        <w:szCs w:val="20"/>
      </w:rPr>
    </w:sdtEndPr>
    <w:sdtContent>
      <w:p w14:paraId="56B4ACCA" w14:textId="77777777" w:rsidR="00357E0A" w:rsidRPr="002E6E6C" w:rsidRDefault="00357E0A" w:rsidP="0073003A">
        <w:pPr>
          <w:pStyle w:val="Footer"/>
          <w:jc w:val="center"/>
          <w:rPr>
            <w:rFonts w:asciiTheme="minorHAnsi" w:hAnsiTheme="minorHAnsi" w:cstheme="minorHAnsi"/>
            <w:sz w:val="20"/>
            <w:szCs w:val="20"/>
          </w:rPr>
        </w:pPr>
        <w:r w:rsidRPr="002E6E6C">
          <w:rPr>
            <w:rFonts w:asciiTheme="minorHAnsi" w:hAnsiTheme="minorHAnsi" w:cstheme="minorHAnsi"/>
            <w:noProof/>
            <w:sz w:val="20"/>
            <w:szCs w:val="20"/>
          </w:rPr>
          <w:drawing>
            <wp:anchor distT="0" distB="0" distL="114300" distR="114300" simplePos="0" relativeHeight="251658240" behindDoc="0" locked="0" layoutInCell="1" allowOverlap="1" wp14:anchorId="096172BF" wp14:editId="7A7BACF9">
              <wp:simplePos x="0" y="0"/>
              <wp:positionH relativeFrom="margin">
                <wp:align>right</wp:align>
              </wp:positionH>
              <wp:positionV relativeFrom="paragraph">
                <wp:posOffset>-197485</wp:posOffset>
              </wp:positionV>
              <wp:extent cx="1243965" cy="524510"/>
              <wp:effectExtent l="0" t="0" r="0" b="8890"/>
              <wp:wrapNone/>
              <wp:docPr id="184455995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105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3965" cy="524510"/>
                      </a:xfrm>
                      <a:prstGeom prst="rect">
                        <a:avLst/>
                      </a:prstGeom>
                      <a:noFill/>
                    </pic:spPr>
                  </pic:pic>
                </a:graphicData>
              </a:graphic>
              <wp14:sizeRelH relativeFrom="margin">
                <wp14:pctWidth>0</wp14:pctWidth>
              </wp14:sizeRelH>
              <wp14:sizeRelV relativeFrom="margin">
                <wp14:pctHeight>0</wp14:pctHeight>
              </wp14:sizeRelV>
            </wp:anchor>
          </w:drawing>
        </w:r>
        <w:r w:rsidRPr="002E6E6C">
          <w:rPr>
            <w:rFonts w:asciiTheme="minorHAnsi" w:hAnsiTheme="minorHAnsi" w:cstheme="minorHAnsi"/>
            <w:i/>
            <w:iCs/>
            <w:noProof/>
            <w:sz w:val="20"/>
            <w:szCs w:val="20"/>
          </w:rPr>
          <w:drawing>
            <wp:anchor distT="0" distB="0" distL="114300" distR="114300" simplePos="0" relativeHeight="251659264" behindDoc="0" locked="0" layoutInCell="1" allowOverlap="1" wp14:anchorId="75A7D75F" wp14:editId="42FE4EB9">
              <wp:simplePos x="0" y="0"/>
              <wp:positionH relativeFrom="margin">
                <wp:align>left</wp:align>
              </wp:positionH>
              <wp:positionV relativeFrom="paragraph">
                <wp:posOffset>-137160</wp:posOffset>
              </wp:positionV>
              <wp:extent cx="1760855" cy="467995"/>
              <wp:effectExtent l="0" t="0" r="0" b="8255"/>
              <wp:wrapNone/>
              <wp:docPr id="141538178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72260"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60855" cy="467995"/>
                      </a:xfrm>
                      <a:prstGeom prst="rect">
                        <a:avLst/>
                      </a:prstGeom>
                      <a:noFill/>
                    </pic:spPr>
                  </pic:pic>
                </a:graphicData>
              </a:graphic>
              <wp14:sizeRelH relativeFrom="margin">
                <wp14:pctWidth>0</wp14:pctWidth>
              </wp14:sizeRelH>
              <wp14:sizeRelV relativeFrom="margin">
                <wp14:pctHeight>0</wp14:pctHeight>
              </wp14:sizeRelV>
            </wp:anchor>
          </w:drawing>
        </w:r>
        <w:r w:rsidRPr="002E6E6C">
          <w:rPr>
            <w:rFonts w:asciiTheme="minorHAnsi" w:hAnsiTheme="minorHAnsi" w:cstheme="minorHAnsi"/>
            <w:sz w:val="20"/>
            <w:szCs w:val="20"/>
          </w:rPr>
          <w:fldChar w:fldCharType="begin"/>
        </w:r>
        <w:r w:rsidRPr="002E6E6C">
          <w:rPr>
            <w:rFonts w:asciiTheme="minorHAnsi" w:hAnsiTheme="minorHAnsi" w:cstheme="minorHAnsi"/>
            <w:sz w:val="20"/>
            <w:szCs w:val="20"/>
          </w:rPr>
          <w:instrText xml:space="preserve"> PAGE   \* MERGEFORMAT </w:instrText>
        </w:r>
        <w:r w:rsidRPr="002E6E6C">
          <w:rPr>
            <w:rFonts w:asciiTheme="minorHAnsi" w:hAnsiTheme="minorHAnsi" w:cstheme="minorHAnsi"/>
            <w:sz w:val="20"/>
            <w:szCs w:val="20"/>
          </w:rPr>
          <w:fldChar w:fldCharType="separate"/>
        </w:r>
        <w:r w:rsidRPr="002E6E6C">
          <w:rPr>
            <w:rFonts w:asciiTheme="minorHAnsi" w:hAnsiTheme="minorHAnsi" w:cstheme="minorHAnsi"/>
            <w:sz w:val="20"/>
            <w:szCs w:val="20"/>
          </w:rPr>
          <w:t>31</w:t>
        </w:r>
        <w:r w:rsidRPr="002E6E6C">
          <w:rPr>
            <w:rFonts w:asciiTheme="minorHAnsi" w:hAnsiTheme="minorHAnsi" w:cstheme="minorHAnsi"/>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id w:val="-1490175496"/>
      <w:docPartObj>
        <w:docPartGallery w:val="Page Numbers (Bottom of Page)"/>
        <w:docPartUnique/>
      </w:docPartObj>
    </w:sdtPr>
    <w:sdtEndPr/>
    <w:sdtContent>
      <w:p w14:paraId="497EB453" w14:textId="77777777" w:rsidR="00357E0A" w:rsidRPr="005C376B" w:rsidRDefault="00357E0A">
        <w:pPr>
          <w:pStyle w:val="Footer"/>
          <w:jc w:val="center"/>
          <w:rPr>
            <w:rFonts w:asciiTheme="minorHAnsi" w:hAnsiTheme="minorHAnsi" w:cstheme="minorHAnsi"/>
          </w:rPr>
        </w:pPr>
        <w:r w:rsidRPr="005C376B">
          <w:rPr>
            <w:rFonts w:asciiTheme="minorHAnsi" w:hAnsiTheme="minorHAnsi" w:cstheme="minorHAnsi"/>
            <w:noProof/>
          </w:rPr>
          <w:drawing>
            <wp:anchor distT="0" distB="0" distL="114300" distR="114300" simplePos="0" relativeHeight="251661312" behindDoc="0" locked="0" layoutInCell="1" allowOverlap="1" wp14:anchorId="311EE8BF" wp14:editId="09D3C38D">
              <wp:simplePos x="0" y="0"/>
              <wp:positionH relativeFrom="column">
                <wp:posOffset>4622800</wp:posOffset>
              </wp:positionH>
              <wp:positionV relativeFrom="paragraph">
                <wp:posOffset>-52070</wp:posOffset>
              </wp:positionV>
              <wp:extent cx="1243965" cy="524510"/>
              <wp:effectExtent l="0" t="0" r="0" b="8890"/>
              <wp:wrapNone/>
              <wp:docPr id="37310673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60722"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3965" cy="524510"/>
                      </a:xfrm>
                      <a:prstGeom prst="rect">
                        <a:avLst/>
                      </a:prstGeom>
                      <a:noFill/>
                    </pic:spPr>
                  </pic:pic>
                </a:graphicData>
              </a:graphic>
            </wp:anchor>
          </w:drawing>
        </w:r>
        <w:r w:rsidRPr="005C376B">
          <w:rPr>
            <w:rFonts w:asciiTheme="minorHAnsi" w:hAnsiTheme="minorHAnsi" w:cstheme="minorHAnsi"/>
            <w:noProof/>
          </w:rPr>
          <w:drawing>
            <wp:anchor distT="0" distB="0" distL="114300" distR="114300" simplePos="0" relativeHeight="251660288" behindDoc="0" locked="0" layoutInCell="1" allowOverlap="1" wp14:anchorId="1C01BBBC" wp14:editId="098BE807">
              <wp:simplePos x="0" y="0"/>
              <wp:positionH relativeFrom="column">
                <wp:posOffset>38100</wp:posOffset>
              </wp:positionH>
              <wp:positionV relativeFrom="paragraph">
                <wp:posOffset>-52070</wp:posOffset>
              </wp:positionV>
              <wp:extent cx="1762125" cy="469265"/>
              <wp:effectExtent l="0" t="0" r="9525" b="6985"/>
              <wp:wrapNone/>
              <wp:docPr id="167679016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93674"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62125" cy="469265"/>
                      </a:xfrm>
                      <a:prstGeom prst="rect">
                        <a:avLst/>
                      </a:prstGeom>
                      <a:noFill/>
                    </pic:spPr>
                  </pic:pic>
                </a:graphicData>
              </a:graphic>
            </wp:anchor>
          </w:drawing>
        </w:r>
        <w:r w:rsidRPr="005C376B">
          <w:rPr>
            <w:rFonts w:asciiTheme="minorHAnsi" w:hAnsiTheme="minorHAnsi" w:cstheme="minorHAnsi"/>
          </w:rPr>
          <w:fldChar w:fldCharType="begin"/>
        </w:r>
        <w:r w:rsidRPr="005C376B">
          <w:rPr>
            <w:rFonts w:asciiTheme="minorHAnsi" w:hAnsiTheme="minorHAnsi" w:cstheme="minorHAnsi"/>
          </w:rPr>
          <w:instrText>PAGE   \* MERGEFORMAT</w:instrText>
        </w:r>
        <w:r w:rsidRPr="005C376B">
          <w:rPr>
            <w:rFonts w:asciiTheme="minorHAnsi" w:hAnsiTheme="minorHAnsi" w:cstheme="minorHAnsi"/>
          </w:rPr>
          <w:fldChar w:fldCharType="separate"/>
        </w:r>
        <w:r w:rsidRPr="005C376B">
          <w:rPr>
            <w:rFonts w:asciiTheme="minorHAnsi" w:hAnsiTheme="minorHAnsi" w:cstheme="minorHAnsi"/>
            <w:lang w:val="hr-HR"/>
          </w:rPr>
          <w:t>2</w:t>
        </w:r>
        <w:r w:rsidRPr="005C376B">
          <w:rPr>
            <w:rFonts w:asciiTheme="minorHAnsi" w:hAnsiTheme="minorHAnsi" w:cstheme="minorHAnsi"/>
          </w:rPr>
          <w:fldChar w:fldCharType="end"/>
        </w:r>
      </w:p>
    </w:sdtContent>
  </w:sdt>
  <w:p w14:paraId="1CD8A29B" w14:textId="77777777" w:rsidR="00357E0A" w:rsidRDefault="00357E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363867"/>
      <w:docPartObj>
        <w:docPartGallery w:val="Page Numbers (Bottom of Page)"/>
        <w:docPartUnique/>
      </w:docPartObj>
    </w:sdtPr>
    <w:sdtEndPr>
      <w:rPr>
        <w:noProof/>
      </w:rPr>
    </w:sdtEndPr>
    <w:sdtContent>
      <w:p w14:paraId="450D9290" w14:textId="77777777" w:rsidR="005F4505" w:rsidRDefault="005F4505">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34BC6E43" w14:textId="77777777" w:rsidR="005F4505" w:rsidRDefault="005F45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204773"/>
      <w:docPartObj>
        <w:docPartGallery w:val="Page Numbers (Bottom of Page)"/>
        <w:docPartUnique/>
      </w:docPartObj>
    </w:sdtPr>
    <w:sdtEndPr>
      <w:rPr>
        <w:noProof/>
        <w:color w:val="FFFFFF" w:themeColor="background1"/>
      </w:rPr>
    </w:sdtEndPr>
    <w:sdtContent>
      <w:p w14:paraId="6E4E14ED" w14:textId="77777777" w:rsidR="005F4505" w:rsidRPr="004840B6" w:rsidRDefault="005F4505">
        <w:pPr>
          <w:pStyle w:val="Footer"/>
          <w:jc w:val="right"/>
          <w:rPr>
            <w:color w:val="FFFFFF" w:themeColor="background1"/>
          </w:rPr>
        </w:pPr>
        <w:r w:rsidRPr="003675A5">
          <w:rPr>
            <w:color w:val="FFFFFF" w:themeColor="background1"/>
          </w:rPr>
          <w:t>27</w:t>
        </w:r>
        <w:r w:rsidRPr="004840B6">
          <w:rPr>
            <w:color w:val="FFFFFF" w:themeColor="background1"/>
          </w:rPr>
          <w:fldChar w:fldCharType="begin"/>
        </w:r>
        <w:r w:rsidRPr="004840B6">
          <w:rPr>
            <w:color w:val="FFFFFF" w:themeColor="background1"/>
          </w:rPr>
          <w:instrText xml:space="preserve"> PAGE   \* MERGEFORMAT </w:instrText>
        </w:r>
        <w:r w:rsidRPr="004840B6">
          <w:rPr>
            <w:color w:val="FFFFFF" w:themeColor="background1"/>
          </w:rPr>
          <w:fldChar w:fldCharType="separate"/>
        </w:r>
        <w:r>
          <w:rPr>
            <w:noProof/>
            <w:color w:val="FFFFFF" w:themeColor="background1"/>
          </w:rPr>
          <w:t>1</w:t>
        </w:r>
        <w:r w:rsidRPr="004840B6">
          <w:rPr>
            <w:noProof/>
            <w:color w:val="FFFFFF" w:themeColor="background1"/>
          </w:rPr>
          <w:fldChar w:fldCharType="end"/>
        </w:r>
      </w:p>
    </w:sdtContent>
  </w:sdt>
  <w:p w14:paraId="4485B199" w14:textId="77777777" w:rsidR="005F4505" w:rsidRDefault="005F45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37094"/>
      <w:docPartObj>
        <w:docPartGallery w:val="Page Numbers (Bottom of Page)"/>
        <w:docPartUnique/>
      </w:docPartObj>
    </w:sdtPr>
    <w:sdtEndPr>
      <w:rPr>
        <w:noProof/>
        <w:color w:val="FFFFFF"/>
      </w:rPr>
    </w:sdtEndPr>
    <w:sdtContent>
      <w:p w14:paraId="54DB5575" w14:textId="77777777" w:rsidR="005F4505" w:rsidRPr="005F4505" w:rsidRDefault="005F4505">
        <w:pPr>
          <w:pStyle w:val="Footer"/>
          <w:jc w:val="right"/>
          <w:rPr>
            <w:color w:val="FFFFFF"/>
          </w:rPr>
        </w:pPr>
        <w:r>
          <w:rPr>
            <w:noProof/>
          </w:rPr>
          <mc:AlternateContent>
            <mc:Choice Requires="wps">
              <w:drawing>
                <wp:anchor distT="0" distB="0" distL="114300" distR="114300" simplePos="0" relativeHeight="251663360" behindDoc="0" locked="0" layoutInCell="1" allowOverlap="1" wp14:anchorId="0C9BBFA4" wp14:editId="4E13B90A">
                  <wp:simplePos x="0" y="0"/>
                  <wp:positionH relativeFrom="column">
                    <wp:posOffset>5463540</wp:posOffset>
                  </wp:positionH>
                  <wp:positionV relativeFrom="paragraph">
                    <wp:posOffset>4445</wp:posOffset>
                  </wp:positionV>
                  <wp:extent cx="266700" cy="144780"/>
                  <wp:effectExtent l="0" t="0" r="19050" b="26670"/>
                  <wp:wrapNone/>
                  <wp:docPr id="1" name="Rectangle 1"/>
                  <wp:cNvGraphicFramePr/>
                  <a:graphic xmlns:a="http://schemas.openxmlformats.org/drawingml/2006/main">
                    <a:graphicData uri="http://schemas.microsoft.com/office/word/2010/wordprocessingShape">
                      <wps:wsp>
                        <wps:cNvSpPr/>
                        <wps:spPr>
                          <a:xfrm>
                            <a:off x="0" y="0"/>
                            <a:ext cx="266700" cy="1447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CC113B6" id="Rectangle 1" o:spid="_x0000_s1026" style="position:absolute;margin-left:430.2pt;margin-top:.35pt;width:21pt;height:11.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" fillcolor="window" strokecolor="window" strokeweight="1pt"/>
              </w:pict>
            </mc:Fallback>
          </mc:AlternateContent>
        </w:r>
        <w:r>
          <w:t>23</w:t>
        </w:r>
        <w:r w:rsidRPr="005F4505">
          <w:rPr>
            <w:color w:val="FFFFFF"/>
          </w:rPr>
          <w:fldChar w:fldCharType="begin"/>
        </w:r>
        <w:r w:rsidRPr="005F4505">
          <w:rPr>
            <w:color w:val="FFFFFF"/>
          </w:rPr>
          <w:instrText xml:space="preserve"> PAGE   \* MERGEFORMAT </w:instrText>
        </w:r>
        <w:r w:rsidRPr="005F4505">
          <w:rPr>
            <w:color w:val="FFFFFF"/>
          </w:rPr>
          <w:fldChar w:fldCharType="separate"/>
        </w:r>
        <w:r w:rsidRPr="005F4505">
          <w:rPr>
            <w:noProof/>
            <w:color w:val="FFFFFF"/>
          </w:rPr>
          <w:t>23</w:t>
        </w:r>
        <w:r w:rsidRPr="005F4505">
          <w:rPr>
            <w:noProof/>
            <w:color w:val="FFFFFF"/>
          </w:rPr>
          <w:fldChar w:fldCharType="end"/>
        </w:r>
      </w:p>
    </w:sdtContent>
  </w:sdt>
  <w:p w14:paraId="7D6A5FAA" w14:textId="77777777" w:rsidR="005F4505" w:rsidRDefault="005F4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D2607" w14:textId="77777777" w:rsidR="002B6407" w:rsidRPr="00FC0D49" w:rsidRDefault="002B6407" w:rsidP="0013482D">
      <w:r w:rsidRPr="00FC0D49">
        <w:separator/>
      </w:r>
    </w:p>
  </w:footnote>
  <w:footnote w:type="continuationSeparator" w:id="0">
    <w:p w14:paraId="63555F86" w14:textId="77777777" w:rsidR="002B6407" w:rsidRPr="00FC0D49" w:rsidRDefault="002B6407" w:rsidP="0013482D">
      <w:r w:rsidRPr="00FC0D4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BDCE7" w14:textId="77777777" w:rsidR="00357E0A" w:rsidRPr="005C376B" w:rsidRDefault="00357E0A" w:rsidP="008A7E18">
    <w:pPr>
      <w:pStyle w:val="Header"/>
      <w:jc w:val="center"/>
      <w:rPr>
        <w:rFonts w:cs="Arial"/>
        <w:b/>
        <w:bCs/>
        <w:i/>
        <w:iCs/>
        <w:sz w:val="16"/>
        <w:szCs w:val="16"/>
      </w:rPr>
    </w:pPr>
    <w:bookmarkStart w:id="4" w:name="_Hlk183270745"/>
    <w:bookmarkStart w:id="5" w:name="_Hlk183270746"/>
    <w:bookmarkStart w:id="6" w:name="_Hlk183270747"/>
    <w:bookmarkStart w:id="7" w:name="_Hlk183270748"/>
    <w:bookmarkStart w:id="8" w:name="_Hlk184206177"/>
    <w:bookmarkStart w:id="9" w:name="_Hlk184206178"/>
    <w:bookmarkStart w:id="10" w:name="_Hlk184206179"/>
    <w:bookmarkStart w:id="11" w:name="_Hlk184206180"/>
    <w:bookmarkStart w:id="12" w:name="_Hlk184206181"/>
    <w:bookmarkStart w:id="13" w:name="_Hlk184206182"/>
    <w:bookmarkStart w:id="14" w:name="_Hlk184206183"/>
    <w:bookmarkStart w:id="15" w:name="_Hlk184206184"/>
    <w:bookmarkStart w:id="16" w:name="_Hlk184206185"/>
    <w:bookmarkStart w:id="17" w:name="_Hlk184206186"/>
    <w:r>
      <w:rPr>
        <w:rFonts w:cs="Arial"/>
        <w:b/>
        <w:bCs/>
        <w:i/>
        <w:iCs/>
        <w:sz w:val="16"/>
        <w:szCs w:val="16"/>
      </w:rPr>
      <w:t>Centar za strateško-pravno savjetovanje (PLAC) za Crnu Goru</w:t>
    </w:r>
    <w:r w:rsidRPr="005C376B">
      <w:rPr>
        <w:rFonts w:cs="Arial"/>
        <w:b/>
        <w:bCs/>
        <w:i/>
        <w:iCs/>
        <w:sz w:val="16"/>
        <w:szCs w:val="16"/>
      </w:rPr>
      <w:t xml:space="preserve"> </w:t>
    </w:r>
  </w:p>
  <w:bookmarkEnd w:id="4"/>
  <w:bookmarkEnd w:id="5"/>
  <w:bookmarkEnd w:id="6"/>
  <w:bookmarkEnd w:id="7"/>
  <w:p w14:paraId="22566A34" w14:textId="77777777" w:rsidR="00357E0A" w:rsidRPr="00FA5EC4" w:rsidRDefault="00357E0A" w:rsidP="008A7E18">
    <w:pPr>
      <w:pStyle w:val="Header"/>
      <w:jc w:val="center"/>
    </w:pPr>
    <w:r>
      <w:rPr>
        <w:rFonts w:cs="Arial"/>
        <w:i/>
        <w:iCs/>
        <w:sz w:val="16"/>
        <w:szCs w:val="16"/>
      </w:rPr>
      <w:t>Procjena nedostataka sudskih kapaciteta u Crnoj Gori u oblastima pravila konkurencije i kontrole državne pomoći</w:t>
    </w:r>
    <w:bookmarkEnd w:id="8"/>
    <w:bookmarkEnd w:id="9"/>
    <w:bookmarkEnd w:id="10"/>
    <w:bookmarkEnd w:id="11"/>
    <w:bookmarkEnd w:id="12"/>
    <w:bookmarkEnd w:id="13"/>
    <w:bookmarkEnd w:id="14"/>
    <w:bookmarkEnd w:id="15"/>
    <w:bookmarkEnd w:id="16"/>
    <w:bookmarkEnd w:id="1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727D1" w14:textId="77777777" w:rsidR="00357E0A" w:rsidRPr="00ED7666" w:rsidRDefault="00357E0A" w:rsidP="00ED7666">
    <w:pPr>
      <w:tabs>
        <w:tab w:val="center" w:pos="4819"/>
        <w:tab w:val="right" w:pos="9638"/>
      </w:tabs>
      <w:jc w:val="center"/>
      <w:rPr>
        <w:b/>
        <w:bCs/>
        <w:i/>
        <w:iCs/>
        <w:sz w:val="16"/>
        <w:szCs w:val="16"/>
      </w:rPr>
    </w:pPr>
    <w:r w:rsidRPr="00ED7666">
      <w:rPr>
        <w:b/>
        <w:bCs/>
        <w:i/>
        <w:iCs/>
        <w:sz w:val="16"/>
        <w:szCs w:val="16"/>
      </w:rPr>
      <w:t xml:space="preserve">Centar za strateško-pravno savjetovanje (PLAC) za Crnu Goru </w:t>
    </w:r>
  </w:p>
  <w:p w14:paraId="7ACF41A2" w14:textId="77777777" w:rsidR="00357E0A" w:rsidRPr="00ED7666" w:rsidRDefault="00357E0A" w:rsidP="00ED7666">
    <w:pPr>
      <w:tabs>
        <w:tab w:val="center" w:pos="4819"/>
        <w:tab w:val="right" w:pos="9638"/>
      </w:tabs>
      <w:jc w:val="center"/>
      <w:rPr>
        <w:rFonts w:cs="Times New Roman"/>
      </w:rPr>
    </w:pPr>
    <w:r w:rsidRPr="00ED7666">
      <w:rPr>
        <w:i/>
        <w:iCs/>
        <w:sz w:val="16"/>
        <w:szCs w:val="16"/>
      </w:rPr>
      <w:t>Procjena nedostataka sudskih kapaciteta u Crnoj Gori u oblastima pravila konkurencije i kontrole državne pomoći</w:t>
    </w:r>
  </w:p>
  <w:p w14:paraId="7C15D357" w14:textId="77777777" w:rsidR="00357E0A" w:rsidRDefault="00357E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50083"/>
    <w:multiLevelType w:val="hybridMultilevel"/>
    <w:tmpl w:val="015A34AE"/>
    <w:lvl w:ilvl="0" w:tplc="00B8D2D6">
      <w:start w:val="1"/>
      <w:numFmt w:val="bullet"/>
      <w:pStyle w:val="BodyText1"/>
      <w:lvlText w:val=""/>
      <w:lvlJc w:val="left"/>
      <w:pPr>
        <w:ind w:left="360" w:hanging="360"/>
      </w:pPr>
      <w:rPr>
        <w:rFonts w:ascii="Symbol" w:hAnsi="Symbol" w:hint="default"/>
      </w:rPr>
    </w:lvl>
    <w:lvl w:ilvl="1" w:tplc="03CC2746" w:tentative="1">
      <w:start w:val="1"/>
      <w:numFmt w:val="bullet"/>
      <w:lvlText w:val="o"/>
      <w:lvlJc w:val="left"/>
      <w:pPr>
        <w:ind w:left="1080" w:hanging="360"/>
      </w:pPr>
      <w:rPr>
        <w:rFonts w:ascii="Courier New" w:hAnsi="Courier New" w:cs="Courier New" w:hint="default"/>
      </w:rPr>
    </w:lvl>
    <w:lvl w:ilvl="2" w:tplc="F5F2DB50" w:tentative="1">
      <w:start w:val="1"/>
      <w:numFmt w:val="bullet"/>
      <w:lvlText w:val=""/>
      <w:lvlJc w:val="left"/>
      <w:pPr>
        <w:ind w:left="1800" w:hanging="360"/>
      </w:pPr>
      <w:rPr>
        <w:rFonts w:ascii="Wingdings" w:hAnsi="Wingdings" w:hint="default"/>
      </w:rPr>
    </w:lvl>
    <w:lvl w:ilvl="3" w:tplc="16D2BCF0" w:tentative="1">
      <w:start w:val="1"/>
      <w:numFmt w:val="bullet"/>
      <w:lvlText w:val=""/>
      <w:lvlJc w:val="left"/>
      <w:pPr>
        <w:ind w:left="2520" w:hanging="360"/>
      </w:pPr>
      <w:rPr>
        <w:rFonts w:ascii="Symbol" w:hAnsi="Symbol" w:hint="default"/>
      </w:rPr>
    </w:lvl>
    <w:lvl w:ilvl="4" w:tplc="E14812D4" w:tentative="1">
      <w:start w:val="1"/>
      <w:numFmt w:val="bullet"/>
      <w:lvlText w:val="o"/>
      <w:lvlJc w:val="left"/>
      <w:pPr>
        <w:ind w:left="3240" w:hanging="360"/>
      </w:pPr>
      <w:rPr>
        <w:rFonts w:ascii="Courier New" w:hAnsi="Courier New" w:cs="Courier New" w:hint="default"/>
      </w:rPr>
    </w:lvl>
    <w:lvl w:ilvl="5" w:tplc="8BF6D62A" w:tentative="1">
      <w:start w:val="1"/>
      <w:numFmt w:val="bullet"/>
      <w:lvlText w:val=""/>
      <w:lvlJc w:val="left"/>
      <w:pPr>
        <w:ind w:left="3960" w:hanging="360"/>
      </w:pPr>
      <w:rPr>
        <w:rFonts w:ascii="Wingdings" w:hAnsi="Wingdings" w:hint="default"/>
      </w:rPr>
    </w:lvl>
    <w:lvl w:ilvl="6" w:tplc="81F4DC88" w:tentative="1">
      <w:start w:val="1"/>
      <w:numFmt w:val="bullet"/>
      <w:lvlText w:val=""/>
      <w:lvlJc w:val="left"/>
      <w:pPr>
        <w:ind w:left="4680" w:hanging="360"/>
      </w:pPr>
      <w:rPr>
        <w:rFonts w:ascii="Symbol" w:hAnsi="Symbol" w:hint="default"/>
      </w:rPr>
    </w:lvl>
    <w:lvl w:ilvl="7" w:tplc="F2DA5912" w:tentative="1">
      <w:start w:val="1"/>
      <w:numFmt w:val="bullet"/>
      <w:lvlText w:val="o"/>
      <w:lvlJc w:val="left"/>
      <w:pPr>
        <w:ind w:left="5400" w:hanging="360"/>
      </w:pPr>
      <w:rPr>
        <w:rFonts w:ascii="Courier New" w:hAnsi="Courier New" w:cs="Courier New" w:hint="default"/>
      </w:rPr>
    </w:lvl>
    <w:lvl w:ilvl="8" w:tplc="96EC826C" w:tentative="1">
      <w:start w:val="1"/>
      <w:numFmt w:val="bullet"/>
      <w:lvlText w:val=""/>
      <w:lvlJc w:val="left"/>
      <w:pPr>
        <w:ind w:left="6120" w:hanging="360"/>
      </w:pPr>
      <w:rPr>
        <w:rFonts w:ascii="Wingdings" w:hAnsi="Wingdings" w:hint="default"/>
      </w:rPr>
    </w:lvl>
  </w:abstractNum>
  <w:abstractNum w:abstractNumId="1" w15:restartNumberingAfterBreak="0">
    <w:nsid w:val="1BA36B32"/>
    <w:multiLevelType w:val="multilevel"/>
    <w:tmpl w:val="C59A24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02C5F80"/>
    <w:multiLevelType w:val="multilevel"/>
    <w:tmpl w:val="AAE21B6E"/>
    <w:lvl w:ilvl="0">
      <w:start w:val="1"/>
      <w:numFmt w:val="decimal"/>
      <w:pStyle w:val="ListNumber"/>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219E5610"/>
    <w:multiLevelType w:val="singleLevel"/>
    <w:tmpl w:val="C834FB28"/>
    <w:lvl w:ilvl="0">
      <w:start w:val="1"/>
      <w:numFmt w:val="bullet"/>
      <w:pStyle w:val="g-table-bullets1"/>
      <w:lvlText w:val=""/>
      <w:lvlJc w:val="left"/>
      <w:pPr>
        <w:ind w:left="360" w:hanging="360"/>
      </w:pPr>
      <w:rPr>
        <w:rFonts w:ascii="Symbol" w:hAnsi="Symbol" w:hint="default"/>
        <w:color w:val="auto"/>
        <w:sz w:val="16"/>
        <w:szCs w:val="16"/>
      </w:rPr>
    </w:lvl>
  </w:abstractNum>
  <w:abstractNum w:abstractNumId="4" w15:restartNumberingAfterBreak="0">
    <w:nsid w:val="27440799"/>
    <w:multiLevelType w:val="multilevel"/>
    <w:tmpl w:val="E6EEC38A"/>
    <w:styleLink w:val="GFABulletedList"/>
    <w:lvl w:ilvl="0">
      <w:start w:val="1"/>
      <w:numFmt w:val="bullet"/>
      <w:pStyle w:val="GFABulletedLists1"/>
      <w:lvlText w:val=""/>
      <w:lvlJc w:val="left"/>
      <w:pPr>
        <w:ind w:left="284" w:hanging="284"/>
      </w:pPr>
      <w:rPr>
        <w:rFonts w:ascii="Wingdings" w:hAnsi="Wingdings" w:hint="default"/>
        <w:color w:val="1F497D" w:themeColor="text2"/>
      </w:rPr>
    </w:lvl>
    <w:lvl w:ilvl="1">
      <w:start w:val="1"/>
      <w:numFmt w:val="bullet"/>
      <w:pStyle w:val="GFABulletedLists2"/>
      <w:lvlText w:val="-"/>
      <w:lvlJc w:val="left"/>
      <w:pPr>
        <w:ind w:left="568" w:hanging="284"/>
      </w:pPr>
      <w:rPr>
        <w:rFonts w:ascii="Arial" w:hAnsi="Arial" w:hint="default"/>
      </w:rPr>
    </w:lvl>
    <w:lvl w:ilvl="2">
      <w:start w:val="1"/>
      <w:numFmt w:val="bullet"/>
      <w:pStyle w:val="GFABulletedLists3"/>
      <w:lvlText w:val="o"/>
      <w:lvlJc w:val="left"/>
      <w:pPr>
        <w:ind w:left="852" w:hanging="284"/>
      </w:pPr>
      <w:rPr>
        <w:rFonts w:ascii="Courier New" w:hAnsi="Courier New" w:hint="default"/>
      </w:rPr>
    </w:lvl>
    <w:lvl w:ilvl="3">
      <w:start w:val="1"/>
      <w:numFmt w:val="bullet"/>
      <w:pStyle w:val="GFABulletedLists4"/>
      <w:lvlText w:val=""/>
      <w:lvlJc w:val="left"/>
      <w:pPr>
        <w:ind w:left="1136" w:hanging="284"/>
      </w:pPr>
      <w:rPr>
        <w:rFonts w:ascii="Symbol" w:hAnsi="Symbol" w:hint="default"/>
      </w:rPr>
    </w:lvl>
    <w:lvl w:ilvl="4">
      <w:start w:val="1"/>
      <w:numFmt w:val="bullet"/>
      <w:pStyle w:val="GFABulletedLists5"/>
      <w:lvlText w:val=""/>
      <w:lvlJc w:val="left"/>
      <w:pPr>
        <w:ind w:left="1420" w:hanging="284"/>
      </w:pPr>
      <w:rPr>
        <w:rFonts w:ascii="Symbol" w:hAnsi="Symbol" w:hint="default"/>
      </w:rPr>
    </w:lvl>
    <w:lvl w:ilvl="5">
      <w:start w:val="1"/>
      <w:numFmt w:val="bullet"/>
      <w:pStyle w:val="GFABulletedLists6"/>
      <w:lvlText w:val=""/>
      <w:lvlJc w:val="left"/>
      <w:pPr>
        <w:ind w:left="1701" w:hanging="281"/>
      </w:pPr>
      <w:rPr>
        <w:rFonts w:ascii="Symbol" w:hAnsi="Symbol" w:hint="default"/>
      </w:rPr>
    </w:lvl>
    <w:lvl w:ilvl="6">
      <w:start w:val="1"/>
      <w:numFmt w:val="bullet"/>
      <w:pStyle w:val="GFABulletedLists7"/>
      <w:lvlText w:val=""/>
      <w:lvlJc w:val="left"/>
      <w:pPr>
        <w:ind w:left="1985" w:hanging="284"/>
      </w:pPr>
      <w:rPr>
        <w:rFonts w:ascii="Symbol" w:hAnsi="Symbol" w:hint="default"/>
      </w:rPr>
    </w:lvl>
    <w:lvl w:ilvl="7">
      <w:start w:val="1"/>
      <w:numFmt w:val="bullet"/>
      <w:pStyle w:val="GFABulletedLists8"/>
      <w:lvlText w:val=""/>
      <w:lvlJc w:val="left"/>
      <w:pPr>
        <w:ind w:left="2268" w:hanging="283"/>
      </w:pPr>
      <w:rPr>
        <w:rFonts w:ascii="Symbol" w:hAnsi="Symbol" w:hint="default"/>
      </w:rPr>
    </w:lvl>
    <w:lvl w:ilvl="8">
      <w:start w:val="1"/>
      <w:numFmt w:val="bullet"/>
      <w:pStyle w:val="GFABulletedLists9"/>
      <w:lvlText w:val=""/>
      <w:lvlJc w:val="left"/>
      <w:pPr>
        <w:ind w:left="2268" w:firstLine="0"/>
      </w:pPr>
      <w:rPr>
        <w:rFonts w:ascii="Symbol" w:hAnsi="Symbol" w:hint="default"/>
      </w:rPr>
    </w:lvl>
  </w:abstractNum>
  <w:abstractNum w:abstractNumId="5" w15:restartNumberingAfterBreak="0">
    <w:nsid w:val="30F60E36"/>
    <w:multiLevelType w:val="hybridMultilevel"/>
    <w:tmpl w:val="E1AE9074"/>
    <w:lvl w:ilvl="0" w:tplc="CC5699A2">
      <w:start w:val="1"/>
      <w:numFmt w:val="bullet"/>
      <w:pStyle w:val="I2T-lis1"/>
      <w:lvlText w:val="■"/>
      <w:lvlJc w:val="left"/>
      <w:pPr>
        <w:ind w:left="720" w:hanging="360"/>
      </w:pPr>
      <w:rPr>
        <w:rFonts w:ascii="Arial" w:hAnsi="Arial" w:hint="default"/>
        <w:color w:val="22A7F6"/>
      </w:rPr>
    </w:lvl>
    <w:lvl w:ilvl="1" w:tplc="8788E4F0" w:tentative="1">
      <w:start w:val="1"/>
      <w:numFmt w:val="lowerLetter"/>
      <w:lvlText w:val="%2."/>
      <w:lvlJc w:val="left"/>
      <w:pPr>
        <w:ind w:left="1440" w:hanging="360"/>
      </w:pPr>
    </w:lvl>
    <w:lvl w:ilvl="2" w:tplc="4F12E66C" w:tentative="1">
      <w:start w:val="1"/>
      <w:numFmt w:val="lowerRoman"/>
      <w:lvlText w:val="%3."/>
      <w:lvlJc w:val="right"/>
      <w:pPr>
        <w:ind w:left="2160" w:hanging="180"/>
      </w:pPr>
    </w:lvl>
    <w:lvl w:ilvl="3" w:tplc="7D20CD60" w:tentative="1">
      <w:start w:val="1"/>
      <w:numFmt w:val="decimal"/>
      <w:lvlText w:val="%4."/>
      <w:lvlJc w:val="left"/>
      <w:pPr>
        <w:ind w:left="2880" w:hanging="360"/>
      </w:pPr>
    </w:lvl>
    <w:lvl w:ilvl="4" w:tplc="8FC62C7E" w:tentative="1">
      <w:start w:val="1"/>
      <w:numFmt w:val="lowerLetter"/>
      <w:lvlText w:val="%5."/>
      <w:lvlJc w:val="left"/>
      <w:pPr>
        <w:ind w:left="3600" w:hanging="360"/>
      </w:pPr>
    </w:lvl>
    <w:lvl w:ilvl="5" w:tplc="50C4F022" w:tentative="1">
      <w:start w:val="1"/>
      <w:numFmt w:val="lowerRoman"/>
      <w:lvlText w:val="%6."/>
      <w:lvlJc w:val="right"/>
      <w:pPr>
        <w:ind w:left="4320" w:hanging="180"/>
      </w:pPr>
    </w:lvl>
    <w:lvl w:ilvl="6" w:tplc="E99E04B2" w:tentative="1">
      <w:start w:val="1"/>
      <w:numFmt w:val="decimal"/>
      <w:lvlText w:val="%7."/>
      <w:lvlJc w:val="left"/>
      <w:pPr>
        <w:ind w:left="5040" w:hanging="360"/>
      </w:pPr>
    </w:lvl>
    <w:lvl w:ilvl="7" w:tplc="A0EE6414" w:tentative="1">
      <w:start w:val="1"/>
      <w:numFmt w:val="lowerLetter"/>
      <w:lvlText w:val="%8."/>
      <w:lvlJc w:val="left"/>
      <w:pPr>
        <w:ind w:left="5760" w:hanging="360"/>
      </w:pPr>
    </w:lvl>
    <w:lvl w:ilvl="8" w:tplc="AFC6AD72" w:tentative="1">
      <w:start w:val="1"/>
      <w:numFmt w:val="lowerRoman"/>
      <w:lvlText w:val="%9."/>
      <w:lvlJc w:val="right"/>
      <w:pPr>
        <w:ind w:left="6480" w:hanging="180"/>
      </w:pPr>
    </w:lvl>
  </w:abstractNum>
  <w:abstractNum w:abstractNumId="6" w15:restartNumberingAfterBreak="0">
    <w:nsid w:val="506D34F4"/>
    <w:multiLevelType w:val="multilevel"/>
    <w:tmpl w:val="3FAE717C"/>
    <w:styleLink w:val="Stil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5B7C7991"/>
    <w:multiLevelType w:val="hybridMultilevel"/>
    <w:tmpl w:val="39E0BFB6"/>
    <w:lvl w:ilvl="0" w:tplc="4644008C">
      <w:start w:val="1"/>
      <w:numFmt w:val="decimal"/>
      <w:pStyle w:val="g-table-numbered-list"/>
      <w:lvlText w:val="%1."/>
      <w:lvlJc w:val="left"/>
      <w:pPr>
        <w:ind w:left="360" w:hanging="360"/>
      </w:pPr>
      <w:rPr>
        <w:rFonts w:hint="default"/>
      </w:rPr>
    </w:lvl>
    <w:lvl w:ilvl="1" w:tplc="60700AAC">
      <w:start w:val="1"/>
      <w:numFmt w:val="lowerLetter"/>
      <w:lvlText w:val="%2."/>
      <w:lvlJc w:val="left"/>
      <w:pPr>
        <w:ind w:left="1440" w:hanging="360"/>
      </w:pPr>
    </w:lvl>
    <w:lvl w:ilvl="2" w:tplc="D848CB24" w:tentative="1">
      <w:start w:val="1"/>
      <w:numFmt w:val="lowerRoman"/>
      <w:lvlText w:val="%3."/>
      <w:lvlJc w:val="right"/>
      <w:pPr>
        <w:ind w:left="2160" w:hanging="180"/>
      </w:pPr>
    </w:lvl>
    <w:lvl w:ilvl="3" w:tplc="A8A675BA" w:tentative="1">
      <w:start w:val="1"/>
      <w:numFmt w:val="decimal"/>
      <w:lvlText w:val="%4."/>
      <w:lvlJc w:val="left"/>
      <w:pPr>
        <w:ind w:left="2880" w:hanging="360"/>
      </w:pPr>
    </w:lvl>
    <w:lvl w:ilvl="4" w:tplc="F6AEFDE0" w:tentative="1">
      <w:start w:val="1"/>
      <w:numFmt w:val="lowerLetter"/>
      <w:lvlText w:val="%5."/>
      <w:lvlJc w:val="left"/>
      <w:pPr>
        <w:ind w:left="3600" w:hanging="360"/>
      </w:pPr>
    </w:lvl>
    <w:lvl w:ilvl="5" w:tplc="0966E764" w:tentative="1">
      <w:start w:val="1"/>
      <w:numFmt w:val="lowerRoman"/>
      <w:lvlText w:val="%6."/>
      <w:lvlJc w:val="right"/>
      <w:pPr>
        <w:ind w:left="4320" w:hanging="180"/>
      </w:pPr>
    </w:lvl>
    <w:lvl w:ilvl="6" w:tplc="93B4F390" w:tentative="1">
      <w:start w:val="1"/>
      <w:numFmt w:val="decimal"/>
      <w:lvlText w:val="%7."/>
      <w:lvlJc w:val="left"/>
      <w:pPr>
        <w:ind w:left="5040" w:hanging="360"/>
      </w:pPr>
    </w:lvl>
    <w:lvl w:ilvl="7" w:tplc="9BA0B692" w:tentative="1">
      <w:start w:val="1"/>
      <w:numFmt w:val="lowerLetter"/>
      <w:lvlText w:val="%8."/>
      <w:lvlJc w:val="left"/>
      <w:pPr>
        <w:ind w:left="5760" w:hanging="360"/>
      </w:pPr>
    </w:lvl>
    <w:lvl w:ilvl="8" w:tplc="A154817C" w:tentative="1">
      <w:start w:val="1"/>
      <w:numFmt w:val="lowerRoman"/>
      <w:lvlText w:val="%9."/>
      <w:lvlJc w:val="right"/>
      <w:pPr>
        <w:ind w:left="6480" w:hanging="180"/>
      </w:pPr>
    </w:lvl>
  </w:abstractNum>
  <w:abstractNum w:abstractNumId="8" w15:restartNumberingAfterBreak="0">
    <w:nsid w:val="6ADB1B32"/>
    <w:multiLevelType w:val="multilevel"/>
    <w:tmpl w:val="E6EEC38A"/>
    <w:numStyleLink w:val="GFABulletedList"/>
  </w:abstractNum>
  <w:abstractNum w:abstractNumId="9" w15:restartNumberingAfterBreak="0">
    <w:nsid w:val="79340CA3"/>
    <w:multiLevelType w:val="hybridMultilevel"/>
    <w:tmpl w:val="D5CA6150"/>
    <w:lvl w:ilvl="0" w:tplc="31945292">
      <w:start w:val="1"/>
      <w:numFmt w:val="bullet"/>
      <w:pStyle w:val="HDTextBulletlist1"/>
      <w:lvlText w:val=""/>
      <w:lvlJc w:val="left"/>
      <w:pPr>
        <w:ind w:left="720" w:hanging="360"/>
      </w:pPr>
      <w:rPr>
        <w:rFonts w:ascii="Wingdings" w:hAnsi="Wingdings" w:hint="default"/>
      </w:rPr>
    </w:lvl>
    <w:lvl w:ilvl="1" w:tplc="11F415F4" w:tentative="1">
      <w:start w:val="1"/>
      <w:numFmt w:val="bullet"/>
      <w:lvlText w:val="o"/>
      <w:lvlJc w:val="left"/>
      <w:pPr>
        <w:ind w:left="1440" w:hanging="360"/>
      </w:pPr>
      <w:rPr>
        <w:rFonts w:ascii="Courier New" w:hAnsi="Courier New" w:cs="Courier New" w:hint="default"/>
      </w:rPr>
    </w:lvl>
    <w:lvl w:ilvl="2" w:tplc="A6FEC8A6" w:tentative="1">
      <w:start w:val="1"/>
      <w:numFmt w:val="bullet"/>
      <w:lvlText w:val=""/>
      <w:lvlJc w:val="left"/>
      <w:pPr>
        <w:ind w:left="2160" w:hanging="360"/>
      </w:pPr>
      <w:rPr>
        <w:rFonts w:ascii="Wingdings" w:hAnsi="Wingdings" w:hint="default"/>
      </w:rPr>
    </w:lvl>
    <w:lvl w:ilvl="3" w:tplc="33B053E0" w:tentative="1">
      <w:start w:val="1"/>
      <w:numFmt w:val="bullet"/>
      <w:lvlText w:val=""/>
      <w:lvlJc w:val="left"/>
      <w:pPr>
        <w:ind w:left="2880" w:hanging="360"/>
      </w:pPr>
      <w:rPr>
        <w:rFonts w:ascii="Symbol" w:hAnsi="Symbol" w:hint="default"/>
      </w:rPr>
    </w:lvl>
    <w:lvl w:ilvl="4" w:tplc="4D6A5220" w:tentative="1">
      <w:start w:val="1"/>
      <w:numFmt w:val="bullet"/>
      <w:lvlText w:val="o"/>
      <w:lvlJc w:val="left"/>
      <w:pPr>
        <w:ind w:left="3600" w:hanging="360"/>
      </w:pPr>
      <w:rPr>
        <w:rFonts w:ascii="Courier New" w:hAnsi="Courier New" w:cs="Courier New" w:hint="default"/>
      </w:rPr>
    </w:lvl>
    <w:lvl w:ilvl="5" w:tplc="2160AC5C" w:tentative="1">
      <w:start w:val="1"/>
      <w:numFmt w:val="bullet"/>
      <w:lvlText w:val=""/>
      <w:lvlJc w:val="left"/>
      <w:pPr>
        <w:ind w:left="4320" w:hanging="360"/>
      </w:pPr>
      <w:rPr>
        <w:rFonts w:ascii="Wingdings" w:hAnsi="Wingdings" w:hint="default"/>
      </w:rPr>
    </w:lvl>
    <w:lvl w:ilvl="6" w:tplc="C9F8D800" w:tentative="1">
      <w:start w:val="1"/>
      <w:numFmt w:val="bullet"/>
      <w:lvlText w:val=""/>
      <w:lvlJc w:val="left"/>
      <w:pPr>
        <w:ind w:left="5040" w:hanging="360"/>
      </w:pPr>
      <w:rPr>
        <w:rFonts w:ascii="Symbol" w:hAnsi="Symbol" w:hint="default"/>
      </w:rPr>
    </w:lvl>
    <w:lvl w:ilvl="7" w:tplc="FF82D350" w:tentative="1">
      <w:start w:val="1"/>
      <w:numFmt w:val="bullet"/>
      <w:lvlText w:val="o"/>
      <w:lvlJc w:val="left"/>
      <w:pPr>
        <w:ind w:left="5760" w:hanging="360"/>
      </w:pPr>
      <w:rPr>
        <w:rFonts w:ascii="Courier New" w:hAnsi="Courier New" w:cs="Courier New" w:hint="default"/>
      </w:rPr>
    </w:lvl>
    <w:lvl w:ilvl="8" w:tplc="4470F768"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7"/>
  </w:num>
  <w:num w:numId="5">
    <w:abstractNumId w:val="9"/>
  </w:num>
  <w:num w:numId="6">
    <w:abstractNumId w:val="6"/>
  </w:num>
  <w:num w:numId="7">
    <w:abstractNumId w:val="4"/>
  </w:num>
  <w:num w:numId="8">
    <w:abstractNumId w:val="8"/>
  </w:num>
  <w:num w:numId="9">
    <w:abstractNumId w:val="5"/>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wMDEzszA3MDcwMjVU0lEKTi0uzszPAykwNqoFAC4l3WQtAAAA"/>
    <w:docVar w:name="LW_DocType" w:val="NORMAL"/>
  </w:docVars>
  <w:rsids>
    <w:rsidRoot w:val="0045759C"/>
    <w:rsid w:val="000002CE"/>
    <w:rsid w:val="000007C0"/>
    <w:rsid w:val="000007D8"/>
    <w:rsid w:val="00000DA6"/>
    <w:rsid w:val="000010DF"/>
    <w:rsid w:val="00001558"/>
    <w:rsid w:val="00001A19"/>
    <w:rsid w:val="00001B62"/>
    <w:rsid w:val="00001E0E"/>
    <w:rsid w:val="00002B8F"/>
    <w:rsid w:val="000035FE"/>
    <w:rsid w:val="0000360E"/>
    <w:rsid w:val="00003E87"/>
    <w:rsid w:val="00004274"/>
    <w:rsid w:val="0000495F"/>
    <w:rsid w:val="00004A9A"/>
    <w:rsid w:val="00004D6A"/>
    <w:rsid w:val="00005B0C"/>
    <w:rsid w:val="00006789"/>
    <w:rsid w:val="00006A4B"/>
    <w:rsid w:val="0000720D"/>
    <w:rsid w:val="000075B9"/>
    <w:rsid w:val="000106F8"/>
    <w:rsid w:val="00010CF5"/>
    <w:rsid w:val="00012BC8"/>
    <w:rsid w:val="00013872"/>
    <w:rsid w:val="00014467"/>
    <w:rsid w:val="0001448B"/>
    <w:rsid w:val="00014FB8"/>
    <w:rsid w:val="00016554"/>
    <w:rsid w:val="0001700F"/>
    <w:rsid w:val="0001729B"/>
    <w:rsid w:val="00017512"/>
    <w:rsid w:val="00020278"/>
    <w:rsid w:val="00022238"/>
    <w:rsid w:val="0002324A"/>
    <w:rsid w:val="0002384A"/>
    <w:rsid w:val="000238A6"/>
    <w:rsid w:val="00023F88"/>
    <w:rsid w:val="00025D49"/>
    <w:rsid w:val="0002639C"/>
    <w:rsid w:val="00026DD3"/>
    <w:rsid w:val="000275DA"/>
    <w:rsid w:val="00027E0E"/>
    <w:rsid w:val="00030DEC"/>
    <w:rsid w:val="0003168F"/>
    <w:rsid w:val="0003295C"/>
    <w:rsid w:val="00032D68"/>
    <w:rsid w:val="00034871"/>
    <w:rsid w:val="00034CC9"/>
    <w:rsid w:val="00034F28"/>
    <w:rsid w:val="00035D56"/>
    <w:rsid w:val="00035E2C"/>
    <w:rsid w:val="000365FC"/>
    <w:rsid w:val="00036659"/>
    <w:rsid w:val="0003679C"/>
    <w:rsid w:val="00037C15"/>
    <w:rsid w:val="000405A7"/>
    <w:rsid w:val="000412D5"/>
    <w:rsid w:val="00041482"/>
    <w:rsid w:val="000422C4"/>
    <w:rsid w:val="0004299D"/>
    <w:rsid w:val="00042C64"/>
    <w:rsid w:val="000430B8"/>
    <w:rsid w:val="000440B1"/>
    <w:rsid w:val="0004460A"/>
    <w:rsid w:val="0004461D"/>
    <w:rsid w:val="0004552D"/>
    <w:rsid w:val="000457DA"/>
    <w:rsid w:val="00045B33"/>
    <w:rsid w:val="00046AB5"/>
    <w:rsid w:val="0004718B"/>
    <w:rsid w:val="00047776"/>
    <w:rsid w:val="000478E4"/>
    <w:rsid w:val="000503C6"/>
    <w:rsid w:val="00050591"/>
    <w:rsid w:val="00050882"/>
    <w:rsid w:val="000509A5"/>
    <w:rsid w:val="00050B19"/>
    <w:rsid w:val="000518DF"/>
    <w:rsid w:val="00052953"/>
    <w:rsid w:val="000532FC"/>
    <w:rsid w:val="00054CD1"/>
    <w:rsid w:val="00056326"/>
    <w:rsid w:val="000564D9"/>
    <w:rsid w:val="00056AAF"/>
    <w:rsid w:val="00056D6D"/>
    <w:rsid w:val="000576FD"/>
    <w:rsid w:val="00057B97"/>
    <w:rsid w:val="0006054F"/>
    <w:rsid w:val="000605B3"/>
    <w:rsid w:val="00060BD9"/>
    <w:rsid w:val="00060D73"/>
    <w:rsid w:val="00060E0B"/>
    <w:rsid w:val="000619EF"/>
    <w:rsid w:val="00061DAD"/>
    <w:rsid w:val="00061FA9"/>
    <w:rsid w:val="00062059"/>
    <w:rsid w:val="00062239"/>
    <w:rsid w:val="0006239F"/>
    <w:rsid w:val="00062C39"/>
    <w:rsid w:val="00062E18"/>
    <w:rsid w:val="000638A3"/>
    <w:rsid w:val="00066D66"/>
    <w:rsid w:val="0006794A"/>
    <w:rsid w:val="00067B2A"/>
    <w:rsid w:val="00067DF0"/>
    <w:rsid w:val="00067E8C"/>
    <w:rsid w:val="0007072F"/>
    <w:rsid w:val="000714C7"/>
    <w:rsid w:val="000724F3"/>
    <w:rsid w:val="00073005"/>
    <w:rsid w:val="00073099"/>
    <w:rsid w:val="00073572"/>
    <w:rsid w:val="000737E1"/>
    <w:rsid w:val="00073CBB"/>
    <w:rsid w:val="0007477C"/>
    <w:rsid w:val="00074A21"/>
    <w:rsid w:val="00074AA7"/>
    <w:rsid w:val="00074EF2"/>
    <w:rsid w:val="0007503E"/>
    <w:rsid w:val="000756DD"/>
    <w:rsid w:val="00076037"/>
    <w:rsid w:val="0007629E"/>
    <w:rsid w:val="000769EB"/>
    <w:rsid w:val="00076C20"/>
    <w:rsid w:val="000776B7"/>
    <w:rsid w:val="00077F87"/>
    <w:rsid w:val="00080200"/>
    <w:rsid w:val="0008020A"/>
    <w:rsid w:val="000804E2"/>
    <w:rsid w:val="00080510"/>
    <w:rsid w:val="000811B8"/>
    <w:rsid w:val="00081E5C"/>
    <w:rsid w:val="00081FA7"/>
    <w:rsid w:val="000822FB"/>
    <w:rsid w:val="000828A4"/>
    <w:rsid w:val="00082D6C"/>
    <w:rsid w:val="000841E7"/>
    <w:rsid w:val="00085398"/>
    <w:rsid w:val="00085802"/>
    <w:rsid w:val="00085981"/>
    <w:rsid w:val="00085CB2"/>
    <w:rsid w:val="00085FA9"/>
    <w:rsid w:val="0008677C"/>
    <w:rsid w:val="000904F6"/>
    <w:rsid w:val="00090CB2"/>
    <w:rsid w:val="00091675"/>
    <w:rsid w:val="00091C64"/>
    <w:rsid w:val="0009209C"/>
    <w:rsid w:val="0009209E"/>
    <w:rsid w:val="00092A7E"/>
    <w:rsid w:val="00092E49"/>
    <w:rsid w:val="00093687"/>
    <w:rsid w:val="0009435C"/>
    <w:rsid w:val="000946BF"/>
    <w:rsid w:val="0009516B"/>
    <w:rsid w:val="0009561C"/>
    <w:rsid w:val="00095D5C"/>
    <w:rsid w:val="00096410"/>
    <w:rsid w:val="00096899"/>
    <w:rsid w:val="000A01D5"/>
    <w:rsid w:val="000A0AD1"/>
    <w:rsid w:val="000A1D00"/>
    <w:rsid w:val="000A24D5"/>
    <w:rsid w:val="000A2C18"/>
    <w:rsid w:val="000A47E6"/>
    <w:rsid w:val="000A4B42"/>
    <w:rsid w:val="000A4EB3"/>
    <w:rsid w:val="000A5ACE"/>
    <w:rsid w:val="000A614D"/>
    <w:rsid w:val="000A64D8"/>
    <w:rsid w:val="000B01D6"/>
    <w:rsid w:val="000B18E2"/>
    <w:rsid w:val="000B3524"/>
    <w:rsid w:val="000B580A"/>
    <w:rsid w:val="000B65D3"/>
    <w:rsid w:val="000B6B13"/>
    <w:rsid w:val="000B751B"/>
    <w:rsid w:val="000C0A09"/>
    <w:rsid w:val="000C0BBD"/>
    <w:rsid w:val="000C1F51"/>
    <w:rsid w:val="000C4A76"/>
    <w:rsid w:val="000C55CA"/>
    <w:rsid w:val="000C6435"/>
    <w:rsid w:val="000C6517"/>
    <w:rsid w:val="000C6895"/>
    <w:rsid w:val="000C6914"/>
    <w:rsid w:val="000C7282"/>
    <w:rsid w:val="000C74CB"/>
    <w:rsid w:val="000D0E4D"/>
    <w:rsid w:val="000D1913"/>
    <w:rsid w:val="000D1E73"/>
    <w:rsid w:val="000D20CE"/>
    <w:rsid w:val="000D2539"/>
    <w:rsid w:val="000D3024"/>
    <w:rsid w:val="000D32FC"/>
    <w:rsid w:val="000D4E6F"/>
    <w:rsid w:val="000D4EE0"/>
    <w:rsid w:val="000D6398"/>
    <w:rsid w:val="000D7798"/>
    <w:rsid w:val="000D7CD4"/>
    <w:rsid w:val="000E07F3"/>
    <w:rsid w:val="000E1834"/>
    <w:rsid w:val="000E1947"/>
    <w:rsid w:val="000E3867"/>
    <w:rsid w:val="000E4D40"/>
    <w:rsid w:val="000E6897"/>
    <w:rsid w:val="000E69F5"/>
    <w:rsid w:val="000E6ECA"/>
    <w:rsid w:val="000E7446"/>
    <w:rsid w:val="000E7516"/>
    <w:rsid w:val="000E75C0"/>
    <w:rsid w:val="000F093F"/>
    <w:rsid w:val="000F10ED"/>
    <w:rsid w:val="000F1306"/>
    <w:rsid w:val="000F1A28"/>
    <w:rsid w:val="000F2430"/>
    <w:rsid w:val="000F3986"/>
    <w:rsid w:val="000F41D1"/>
    <w:rsid w:val="000F41F1"/>
    <w:rsid w:val="000F4396"/>
    <w:rsid w:val="000F4F8B"/>
    <w:rsid w:val="000F4FFE"/>
    <w:rsid w:val="000F6613"/>
    <w:rsid w:val="000F683E"/>
    <w:rsid w:val="000F73A3"/>
    <w:rsid w:val="000F77A9"/>
    <w:rsid w:val="000F7DB5"/>
    <w:rsid w:val="00100641"/>
    <w:rsid w:val="00101037"/>
    <w:rsid w:val="00101D6C"/>
    <w:rsid w:val="00101EB7"/>
    <w:rsid w:val="00102138"/>
    <w:rsid w:val="001029E7"/>
    <w:rsid w:val="001031F3"/>
    <w:rsid w:val="00103938"/>
    <w:rsid w:val="00106356"/>
    <w:rsid w:val="00107017"/>
    <w:rsid w:val="00107176"/>
    <w:rsid w:val="0010755B"/>
    <w:rsid w:val="00107BC8"/>
    <w:rsid w:val="001101D6"/>
    <w:rsid w:val="00110202"/>
    <w:rsid w:val="0011026A"/>
    <w:rsid w:val="00110917"/>
    <w:rsid w:val="001119C4"/>
    <w:rsid w:val="00111A24"/>
    <w:rsid w:val="001124AF"/>
    <w:rsid w:val="00113204"/>
    <w:rsid w:val="0011372B"/>
    <w:rsid w:val="00113A6E"/>
    <w:rsid w:val="00113EE0"/>
    <w:rsid w:val="00114C68"/>
    <w:rsid w:val="00114D10"/>
    <w:rsid w:val="001154D9"/>
    <w:rsid w:val="00117F6D"/>
    <w:rsid w:val="001209A4"/>
    <w:rsid w:val="00120B70"/>
    <w:rsid w:val="00122E27"/>
    <w:rsid w:val="00124BCE"/>
    <w:rsid w:val="00124D72"/>
    <w:rsid w:val="00125483"/>
    <w:rsid w:val="001259F7"/>
    <w:rsid w:val="00125D65"/>
    <w:rsid w:val="00125F5C"/>
    <w:rsid w:val="00126733"/>
    <w:rsid w:val="00127AE7"/>
    <w:rsid w:val="00127F5C"/>
    <w:rsid w:val="00130A31"/>
    <w:rsid w:val="00131F4D"/>
    <w:rsid w:val="00132B57"/>
    <w:rsid w:val="00132FD6"/>
    <w:rsid w:val="0013482D"/>
    <w:rsid w:val="00135B74"/>
    <w:rsid w:val="001362C1"/>
    <w:rsid w:val="0013659C"/>
    <w:rsid w:val="00136C4B"/>
    <w:rsid w:val="00136D47"/>
    <w:rsid w:val="00136EB0"/>
    <w:rsid w:val="00137A11"/>
    <w:rsid w:val="00140141"/>
    <w:rsid w:val="0014021A"/>
    <w:rsid w:val="00140917"/>
    <w:rsid w:val="00140B28"/>
    <w:rsid w:val="00140B49"/>
    <w:rsid w:val="0014169C"/>
    <w:rsid w:val="00141DF6"/>
    <w:rsid w:val="00141FB0"/>
    <w:rsid w:val="00142BB8"/>
    <w:rsid w:val="00142E51"/>
    <w:rsid w:val="00144288"/>
    <w:rsid w:val="00144B92"/>
    <w:rsid w:val="001452E6"/>
    <w:rsid w:val="0014622F"/>
    <w:rsid w:val="00146BFB"/>
    <w:rsid w:val="00146C67"/>
    <w:rsid w:val="00147492"/>
    <w:rsid w:val="001474C4"/>
    <w:rsid w:val="00147570"/>
    <w:rsid w:val="00147712"/>
    <w:rsid w:val="00147EB6"/>
    <w:rsid w:val="00150DF3"/>
    <w:rsid w:val="001513BE"/>
    <w:rsid w:val="00151B81"/>
    <w:rsid w:val="001523B8"/>
    <w:rsid w:val="0015260F"/>
    <w:rsid w:val="00152730"/>
    <w:rsid w:val="00152CEE"/>
    <w:rsid w:val="001530A9"/>
    <w:rsid w:val="00154AB7"/>
    <w:rsid w:val="0015518A"/>
    <w:rsid w:val="00155D1A"/>
    <w:rsid w:val="00155D43"/>
    <w:rsid w:val="001561FB"/>
    <w:rsid w:val="0015645D"/>
    <w:rsid w:val="00157231"/>
    <w:rsid w:val="0015748D"/>
    <w:rsid w:val="0015748F"/>
    <w:rsid w:val="00160761"/>
    <w:rsid w:val="00160B0D"/>
    <w:rsid w:val="001613D0"/>
    <w:rsid w:val="001613EF"/>
    <w:rsid w:val="0016153D"/>
    <w:rsid w:val="001620BE"/>
    <w:rsid w:val="001632E7"/>
    <w:rsid w:val="00163F09"/>
    <w:rsid w:val="001642B0"/>
    <w:rsid w:val="00165561"/>
    <w:rsid w:val="0016572C"/>
    <w:rsid w:val="001672ED"/>
    <w:rsid w:val="00167DA0"/>
    <w:rsid w:val="001714BF"/>
    <w:rsid w:val="00171A20"/>
    <w:rsid w:val="0017212E"/>
    <w:rsid w:val="001725FD"/>
    <w:rsid w:val="00172949"/>
    <w:rsid w:val="00172A58"/>
    <w:rsid w:val="00172C53"/>
    <w:rsid w:val="00172E12"/>
    <w:rsid w:val="00172F7F"/>
    <w:rsid w:val="0017349C"/>
    <w:rsid w:val="001742BF"/>
    <w:rsid w:val="00174C33"/>
    <w:rsid w:val="00174EB9"/>
    <w:rsid w:val="001754E5"/>
    <w:rsid w:val="001758B3"/>
    <w:rsid w:val="00176B59"/>
    <w:rsid w:val="00176FD5"/>
    <w:rsid w:val="0017762E"/>
    <w:rsid w:val="00177B2C"/>
    <w:rsid w:val="001800FE"/>
    <w:rsid w:val="0018147E"/>
    <w:rsid w:val="001814C1"/>
    <w:rsid w:val="001819D8"/>
    <w:rsid w:val="00181A55"/>
    <w:rsid w:val="0018256A"/>
    <w:rsid w:val="0018276E"/>
    <w:rsid w:val="00182C20"/>
    <w:rsid w:val="00183FFE"/>
    <w:rsid w:val="001842D0"/>
    <w:rsid w:val="001846C7"/>
    <w:rsid w:val="00184CA6"/>
    <w:rsid w:val="00185305"/>
    <w:rsid w:val="0018764B"/>
    <w:rsid w:val="00187BF9"/>
    <w:rsid w:val="00190241"/>
    <w:rsid w:val="0019133F"/>
    <w:rsid w:val="001922D9"/>
    <w:rsid w:val="001927E5"/>
    <w:rsid w:val="00192904"/>
    <w:rsid w:val="00193781"/>
    <w:rsid w:val="00195280"/>
    <w:rsid w:val="0019558D"/>
    <w:rsid w:val="00195E9D"/>
    <w:rsid w:val="00196070"/>
    <w:rsid w:val="00197895"/>
    <w:rsid w:val="001A0697"/>
    <w:rsid w:val="001A18D1"/>
    <w:rsid w:val="001A196C"/>
    <w:rsid w:val="001A2243"/>
    <w:rsid w:val="001A38AA"/>
    <w:rsid w:val="001A47CE"/>
    <w:rsid w:val="001A4CA5"/>
    <w:rsid w:val="001A5085"/>
    <w:rsid w:val="001A697F"/>
    <w:rsid w:val="001B0E1F"/>
    <w:rsid w:val="001B0E43"/>
    <w:rsid w:val="001B0F2F"/>
    <w:rsid w:val="001B12B6"/>
    <w:rsid w:val="001B477B"/>
    <w:rsid w:val="001B4CC1"/>
    <w:rsid w:val="001B5734"/>
    <w:rsid w:val="001B610A"/>
    <w:rsid w:val="001B6AC9"/>
    <w:rsid w:val="001B6E3A"/>
    <w:rsid w:val="001B77B0"/>
    <w:rsid w:val="001B7927"/>
    <w:rsid w:val="001B7B39"/>
    <w:rsid w:val="001C1777"/>
    <w:rsid w:val="001C1AC3"/>
    <w:rsid w:val="001C29AC"/>
    <w:rsid w:val="001C2E63"/>
    <w:rsid w:val="001C2F27"/>
    <w:rsid w:val="001C303C"/>
    <w:rsid w:val="001C32D3"/>
    <w:rsid w:val="001C38CE"/>
    <w:rsid w:val="001C39AD"/>
    <w:rsid w:val="001C4059"/>
    <w:rsid w:val="001C40DE"/>
    <w:rsid w:val="001C4C66"/>
    <w:rsid w:val="001C5409"/>
    <w:rsid w:val="001C56A6"/>
    <w:rsid w:val="001C5EF6"/>
    <w:rsid w:val="001D030E"/>
    <w:rsid w:val="001D20A0"/>
    <w:rsid w:val="001D2A30"/>
    <w:rsid w:val="001D2F3A"/>
    <w:rsid w:val="001D3087"/>
    <w:rsid w:val="001D4874"/>
    <w:rsid w:val="001D4FDF"/>
    <w:rsid w:val="001D583B"/>
    <w:rsid w:val="001D62C4"/>
    <w:rsid w:val="001D6FB2"/>
    <w:rsid w:val="001D7FE5"/>
    <w:rsid w:val="001E051E"/>
    <w:rsid w:val="001E20A5"/>
    <w:rsid w:val="001E354A"/>
    <w:rsid w:val="001E3F03"/>
    <w:rsid w:val="001E44E8"/>
    <w:rsid w:val="001E4EA4"/>
    <w:rsid w:val="001E637A"/>
    <w:rsid w:val="001E674C"/>
    <w:rsid w:val="001E79E7"/>
    <w:rsid w:val="001F0C9C"/>
    <w:rsid w:val="001F2796"/>
    <w:rsid w:val="001F30E0"/>
    <w:rsid w:val="001F3150"/>
    <w:rsid w:val="001F3692"/>
    <w:rsid w:val="001F3C2F"/>
    <w:rsid w:val="001F49CF"/>
    <w:rsid w:val="001F4EDE"/>
    <w:rsid w:val="001F4FE3"/>
    <w:rsid w:val="001F5119"/>
    <w:rsid w:val="001F5A58"/>
    <w:rsid w:val="001F67C2"/>
    <w:rsid w:val="001F68B1"/>
    <w:rsid w:val="001F68B8"/>
    <w:rsid w:val="001F6B89"/>
    <w:rsid w:val="001F6D5E"/>
    <w:rsid w:val="001F6F7D"/>
    <w:rsid w:val="001F714E"/>
    <w:rsid w:val="0020027C"/>
    <w:rsid w:val="00201349"/>
    <w:rsid w:val="00201EAB"/>
    <w:rsid w:val="002021C0"/>
    <w:rsid w:val="00202B47"/>
    <w:rsid w:val="00202C2F"/>
    <w:rsid w:val="00202D1E"/>
    <w:rsid w:val="0020313D"/>
    <w:rsid w:val="002035EB"/>
    <w:rsid w:val="00204CF5"/>
    <w:rsid w:val="00207C99"/>
    <w:rsid w:val="00207CF8"/>
    <w:rsid w:val="00210B73"/>
    <w:rsid w:val="00210F34"/>
    <w:rsid w:val="00210F80"/>
    <w:rsid w:val="00211120"/>
    <w:rsid w:val="00211EA8"/>
    <w:rsid w:val="002124DC"/>
    <w:rsid w:val="00212620"/>
    <w:rsid w:val="00212AB3"/>
    <w:rsid w:val="00212C22"/>
    <w:rsid w:val="00213058"/>
    <w:rsid w:val="002134A0"/>
    <w:rsid w:val="002138C7"/>
    <w:rsid w:val="00215140"/>
    <w:rsid w:val="00216099"/>
    <w:rsid w:val="00216144"/>
    <w:rsid w:val="00217935"/>
    <w:rsid w:val="00217A2E"/>
    <w:rsid w:val="00217C53"/>
    <w:rsid w:val="00220352"/>
    <w:rsid w:val="002206DB"/>
    <w:rsid w:val="00220B0E"/>
    <w:rsid w:val="00222407"/>
    <w:rsid w:val="002234BE"/>
    <w:rsid w:val="00224224"/>
    <w:rsid w:val="00224B27"/>
    <w:rsid w:val="002252B4"/>
    <w:rsid w:val="0022567A"/>
    <w:rsid w:val="002256AF"/>
    <w:rsid w:val="00225FE4"/>
    <w:rsid w:val="00226CBC"/>
    <w:rsid w:val="00227477"/>
    <w:rsid w:val="00230459"/>
    <w:rsid w:val="002307D1"/>
    <w:rsid w:val="0023104A"/>
    <w:rsid w:val="00232F87"/>
    <w:rsid w:val="00233A1A"/>
    <w:rsid w:val="00233E9D"/>
    <w:rsid w:val="002347AD"/>
    <w:rsid w:val="00234C2F"/>
    <w:rsid w:val="0023624A"/>
    <w:rsid w:val="00236F40"/>
    <w:rsid w:val="00237F1E"/>
    <w:rsid w:val="002413F4"/>
    <w:rsid w:val="00241EBC"/>
    <w:rsid w:val="00242293"/>
    <w:rsid w:val="00242D2B"/>
    <w:rsid w:val="00243027"/>
    <w:rsid w:val="00243710"/>
    <w:rsid w:val="00244306"/>
    <w:rsid w:val="002447E4"/>
    <w:rsid w:val="00246861"/>
    <w:rsid w:val="00246F0C"/>
    <w:rsid w:val="00246FFB"/>
    <w:rsid w:val="002474B1"/>
    <w:rsid w:val="0024778B"/>
    <w:rsid w:val="00247F4F"/>
    <w:rsid w:val="0025021B"/>
    <w:rsid w:val="0025051D"/>
    <w:rsid w:val="0025091D"/>
    <w:rsid w:val="00250CE7"/>
    <w:rsid w:val="00250D60"/>
    <w:rsid w:val="00251342"/>
    <w:rsid w:val="00251BB3"/>
    <w:rsid w:val="002520A9"/>
    <w:rsid w:val="002526E1"/>
    <w:rsid w:val="00253CD5"/>
    <w:rsid w:val="00253CDC"/>
    <w:rsid w:val="0025428B"/>
    <w:rsid w:val="00254874"/>
    <w:rsid w:val="00254970"/>
    <w:rsid w:val="00255F0A"/>
    <w:rsid w:val="00257539"/>
    <w:rsid w:val="0025775D"/>
    <w:rsid w:val="002577CA"/>
    <w:rsid w:val="0025788D"/>
    <w:rsid w:val="00257EE2"/>
    <w:rsid w:val="00260213"/>
    <w:rsid w:val="002603EC"/>
    <w:rsid w:val="00260850"/>
    <w:rsid w:val="0026089B"/>
    <w:rsid w:val="00260971"/>
    <w:rsid w:val="0026368F"/>
    <w:rsid w:val="00264BB1"/>
    <w:rsid w:val="00265E3C"/>
    <w:rsid w:val="00266F89"/>
    <w:rsid w:val="002672FE"/>
    <w:rsid w:val="0026753B"/>
    <w:rsid w:val="00267817"/>
    <w:rsid w:val="002700BA"/>
    <w:rsid w:val="0027029C"/>
    <w:rsid w:val="00271499"/>
    <w:rsid w:val="00271630"/>
    <w:rsid w:val="00271C6A"/>
    <w:rsid w:val="002723CD"/>
    <w:rsid w:val="002723D3"/>
    <w:rsid w:val="00274070"/>
    <w:rsid w:val="002746A6"/>
    <w:rsid w:val="00275E36"/>
    <w:rsid w:val="00275F01"/>
    <w:rsid w:val="00276345"/>
    <w:rsid w:val="002765C7"/>
    <w:rsid w:val="002771F9"/>
    <w:rsid w:val="002772C0"/>
    <w:rsid w:val="00277510"/>
    <w:rsid w:val="002778A1"/>
    <w:rsid w:val="0028124B"/>
    <w:rsid w:val="002828F0"/>
    <w:rsid w:val="00283402"/>
    <w:rsid w:val="002837AF"/>
    <w:rsid w:val="00283B1F"/>
    <w:rsid w:val="00284154"/>
    <w:rsid w:val="00284CB9"/>
    <w:rsid w:val="00285ADB"/>
    <w:rsid w:val="00285FE6"/>
    <w:rsid w:val="002860C2"/>
    <w:rsid w:val="00286584"/>
    <w:rsid w:val="00286AF0"/>
    <w:rsid w:val="0028715F"/>
    <w:rsid w:val="00287B64"/>
    <w:rsid w:val="00290014"/>
    <w:rsid w:val="00290D2D"/>
    <w:rsid w:val="00290F93"/>
    <w:rsid w:val="00291EBD"/>
    <w:rsid w:val="0029425A"/>
    <w:rsid w:val="00295139"/>
    <w:rsid w:val="00295E59"/>
    <w:rsid w:val="00295E5B"/>
    <w:rsid w:val="002971C7"/>
    <w:rsid w:val="002A0110"/>
    <w:rsid w:val="002A0D71"/>
    <w:rsid w:val="002A15F3"/>
    <w:rsid w:val="002A167C"/>
    <w:rsid w:val="002A1EE9"/>
    <w:rsid w:val="002A3A3D"/>
    <w:rsid w:val="002A3C01"/>
    <w:rsid w:val="002A3E9C"/>
    <w:rsid w:val="002A445B"/>
    <w:rsid w:val="002A4E50"/>
    <w:rsid w:val="002A52E8"/>
    <w:rsid w:val="002A5627"/>
    <w:rsid w:val="002A5DA5"/>
    <w:rsid w:val="002A60B6"/>
    <w:rsid w:val="002A61E2"/>
    <w:rsid w:val="002A64C5"/>
    <w:rsid w:val="002A7C5C"/>
    <w:rsid w:val="002A7CA0"/>
    <w:rsid w:val="002B07D3"/>
    <w:rsid w:val="002B0D94"/>
    <w:rsid w:val="002B133F"/>
    <w:rsid w:val="002B1537"/>
    <w:rsid w:val="002B1CB7"/>
    <w:rsid w:val="002B287C"/>
    <w:rsid w:val="002B2A78"/>
    <w:rsid w:val="002B354C"/>
    <w:rsid w:val="002B3D79"/>
    <w:rsid w:val="002B3F94"/>
    <w:rsid w:val="002B40DF"/>
    <w:rsid w:val="002B5913"/>
    <w:rsid w:val="002B5B0E"/>
    <w:rsid w:val="002B63B9"/>
    <w:rsid w:val="002B6407"/>
    <w:rsid w:val="002B6F3F"/>
    <w:rsid w:val="002B7074"/>
    <w:rsid w:val="002B7272"/>
    <w:rsid w:val="002B76B4"/>
    <w:rsid w:val="002C1466"/>
    <w:rsid w:val="002C1778"/>
    <w:rsid w:val="002C1C62"/>
    <w:rsid w:val="002C248C"/>
    <w:rsid w:val="002C28CA"/>
    <w:rsid w:val="002C3366"/>
    <w:rsid w:val="002C36BD"/>
    <w:rsid w:val="002C37D2"/>
    <w:rsid w:val="002C4214"/>
    <w:rsid w:val="002C4B69"/>
    <w:rsid w:val="002C522B"/>
    <w:rsid w:val="002C56B0"/>
    <w:rsid w:val="002C6BF4"/>
    <w:rsid w:val="002C6CD7"/>
    <w:rsid w:val="002C7B46"/>
    <w:rsid w:val="002D00D3"/>
    <w:rsid w:val="002D09A2"/>
    <w:rsid w:val="002D0A32"/>
    <w:rsid w:val="002D0AEE"/>
    <w:rsid w:val="002D1F84"/>
    <w:rsid w:val="002D26F4"/>
    <w:rsid w:val="002D39EB"/>
    <w:rsid w:val="002D42D6"/>
    <w:rsid w:val="002D4433"/>
    <w:rsid w:val="002D4CCB"/>
    <w:rsid w:val="002D4D96"/>
    <w:rsid w:val="002D685B"/>
    <w:rsid w:val="002E03CF"/>
    <w:rsid w:val="002E0B77"/>
    <w:rsid w:val="002E0E60"/>
    <w:rsid w:val="002E11C8"/>
    <w:rsid w:val="002E1604"/>
    <w:rsid w:val="002E18AF"/>
    <w:rsid w:val="002E1A30"/>
    <w:rsid w:val="002E1A64"/>
    <w:rsid w:val="002E22CE"/>
    <w:rsid w:val="002E3871"/>
    <w:rsid w:val="002E40B0"/>
    <w:rsid w:val="002E4571"/>
    <w:rsid w:val="002E487D"/>
    <w:rsid w:val="002E4AB5"/>
    <w:rsid w:val="002E5EC3"/>
    <w:rsid w:val="002E6E6C"/>
    <w:rsid w:val="002E7075"/>
    <w:rsid w:val="002E7424"/>
    <w:rsid w:val="002E7975"/>
    <w:rsid w:val="002F0262"/>
    <w:rsid w:val="002F074A"/>
    <w:rsid w:val="002F0C22"/>
    <w:rsid w:val="002F0D4C"/>
    <w:rsid w:val="002F0EFA"/>
    <w:rsid w:val="002F1044"/>
    <w:rsid w:val="002F13DC"/>
    <w:rsid w:val="002F17D4"/>
    <w:rsid w:val="002F1A61"/>
    <w:rsid w:val="002F24BB"/>
    <w:rsid w:val="002F2622"/>
    <w:rsid w:val="002F2C07"/>
    <w:rsid w:val="002F385A"/>
    <w:rsid w:val="002F3967"/>
    <w:rsid w:val="002F3C2A"/>
    <w:rsid w:val="002F601B"/>
    <w:rsid w:val="002F62F5"/>
    <w:rsid w:val="002F6456"/>
    <w:rsid w:val="002F645E"/>
    <w:rsid w:val="002F6708"/>
    <w:rsid w:val="002F6C92"/>
    <w:rsid w:val="002F6DEA"/>
    <w:rsid w:val="002F71E9"/>
    <w:rsid w:val="002F7390"/>
    <w:rsid w:val="0030061E"/>
    <w:rsid w:val="003006AE"/>
    <w:rsid w:val="003007AA"/>
    <w:rsid w:val="00300C49"/>
    <w:rsid w:val="00301272"/>
    <w:rsid w:val="00302DB0"/>
    <w:rsid w:val="00303567"/>
    <w:rsid w:val="003038A5"/>
    <w:rsid w:val="003046F6"/>
    <w:rsid w:val="00307C18"/>
    <w:rsid w:val="003100CB"/>
    <w:rsid w:val="003103CC"/>
    <w:rsid w:val="00310493"/>
    <w:rsid w:val="003104DA"/>
    <w:rsid w:val="00310BA5"/>
    <w:rsid w:val="0031162B"/>
    <w:rsid w:val="003139CC"/>
    <w:rsid w:val="003144D9"/>
    <w:rsid w:val="003153D3"/>
    <w:rsid w:val="003154AD"/>
    <w:rsid w:val="0031554D"/>
    <w:rsid w:val="00315668"/>
    <w:rsid w:val="0031578F"/>
    <w:rsid w:val="00315A03"/>
    <w:rsid w:val="00315AF5"/>
    <w:rsid w:val="003161CA"/>
    <w:rsid w:val="0031649D"/>
    <w:rsid w:val="00317914"/>
    <w:rsid w:val="00321046"/>
    <w:rsid w:val="0032126E"/>
    <w:rsid w:val="0032182F"/>
    <w:rsid w:val="00321FAC"/>
    <w:rsid w:val="00322483"/>
    <w:rsid w:val="0032295B"/>
    <w:rsid w:val="00325658"/>
    <w:rsid w:val="00325858"/>
    <w:rsid w:val="00325865"/>
    <w:rsid w:val="00325959"/>
    <w:rsid w:val="00325DCD"/>
    <w:rsid w:val="003266ED"/>
    <w:rsid w:val="003327CD"/>
    <w:rsid w:val="00332892"/>
    <w:rsid w:val="00332DF8"/>
    <w:rsid w:val="0033319A"/>
    <w:rsid w:val="0033518C"/>
    <w:rsid w:val="003352B8"/>
    <w:rsid w:val="00335473"/>
    <w:rsid w:val="003356B6"/>
    <w:rsid w:val="00337289"/>
    <w:rsid w:val="00337417"/>
    <w:rsid w:val="003375D1"/>
    <w:rsid w:val="0033766E"/>
    <w:rsid w:val="00337B8E"/>
    <w:rsid w:val="003405C2"/>
    <w:rsid w:val="00340AD6"/>
    <w:rsid w:val="00341080"/>
    <w:rsid w:val="00341636"/>
    <w:rsid w:val="003417FC"/>
    <w:rsid w:val="0034181F"/>
    <w:rsid w:val="00341FE3"/>
    <w:rsid w:val="0034214D"/>
    <w:rsid w:val="003429F1"/>
    <w:rsid w:val="00343646"/>
    <w:rsid w:val="00345010"/>
    <w:rsid w:val="00345129"/>
    <w:rsid w:val="0034515F"/>
    <w:rsid w:val="00345576"/>
    <w:rsid w:val="00345887"/>
    <w:rsid w:val="00345E11"/>
    <w:rsid w:val="00345FFF"/>
    <w:rsid w:val="0034632A"/>
    <w:rsid w:val="00347456"/>
    <w:rsid w:val="00347BB6"/>
    <w:rsid w:val="00347F61"/>
    <w:rsid w:val="00350019"/>
    <w:rsid w:val="003511AD"/>
    <w:rsid w:val="003527D8"/>
    <w:rsid w:val="00352C3C"/>
    <w:rsid w:val="00353031"/>
    <w:rsid w:val="00353192"/>
    <w:rsid w:val="003535DF"/>
    <w:rsid w:val="003554ED"/>
    <w:rsid w:val="003560F9"/>
    <w:rsid w:val="00356657"/>
    <w:rsid w:val="00356996"/>
    <w:rsid w:val="00356CCC"/>
    <w:rsid w:val="00356D31"/>
    <w:rsid w:val="00356FD8"/>
    <w:rsid w:val="00357E0A"/>
    <w:rsid w:val="00357F6C"/>
    <w:rsid w:val="00360366"/>
    <w:rsid w:val="00360A57"/>
    <w:rsid w:val="00361644"/>
    <w:rsid w:val="00364444"/>
    <w:rsid w:val="00364EEE"/>
    <w:rsid w:val="00365183"/>
    <w:rsid w:val="003656A2"/>
    <w:rsid w:val="00365E83"/>
    <w:rsid w:val="00367A01"/>
    <w:rsid w:val="0037060B"/>
    <w:rsid w:val="00370A29"/>
    <w:rsid w:val="003712A2"/>
    <w:rsid w:val="0037214F"/>
    <w:rsid w:val="003734AB"/>
    <w:rsid w:val="00373C0F"/>
    <w:rsid w:val="003749A2"/>
    <w:rsid w:val="00375360"/>
    <w:rsid w:val="003759C0"/>
    <w:rsid w:val="0037656D"/>
    <w:rsid w:val="00380B4F"/>
    <w:rsid w:val="00380C46"/>
    <w:rsid w:val="003814D8"/>
    <w:rsid w:val="0038211B"/>
    <w:rsid w:val="00382986"/>
    <w:rsid w:val="00383467"/>
    <w:rsid w:val="00383560"/>
    <w:rsid w:val="0038459C"/>
    <w:rsid w:val="00384838"/>
    <w:rsid w:val="003849D1"/>
    <w:rsid w:val="003858A1"/>
    <w:rsid w:val="00386327"/>
    <w:rsid w:val="00386A1A"/>
    <w:rsid w:val="00386D36"/>
    <w:rsid w:val="00390B64"/>
    <w:rsid w:val="00390CFC"/>
    <w:rsid w:val="00391042"/>
    <w:rsid w:val="003912E4"/>
    <w:rsid w:val="00391D48"/>
    <w:rsid w:val="00392E24"/>
    <w:rsid w:val="00392F4B"/>
    <w:rsid w:val="003938FD"/>
    <w:rsid w:val="00394BA7"/>
    <w:rsid w:val="00395A89"/>
    <w:rsid w:val="00395D65"/>
    <w:rsid w:val="0039634D"/>
    <w:rsid w:val="00397229"/>
    <w:rsid w:val="003974AC"/>
    <w:rsid w:val="00397ADE"/>
    <w:rsid w:val="003A0231"/>
    <w:rsid w:val="003A05FD"/>
    <w:rsid w:val="003A0694"/>
    <w:rsid w:val="003A08FD"/>
    <w:rsid w:val="003A100C"/>
    <w:rsid w:val="003A1457"/>
    <w:rsid w:val="003A36FF"/>
    <w:rsid w:val="003A3711"/>
    <w:rsid w:val="003A37FC"/>
    <w:rsid w:val="003A4B21"/>
    <w:rsid w:val="003A50A8"/>
    <w:rsid w:val="003A596C"/>
    <w:rsid w:val="003A5CF2"/>
    <w:rsid w:val="003A623C"/>
    <w:rsid w:val="003A67B2"/>
    <w:rsid w:val="003A6A22"/>
    <w:rsid w:val="003A6C79"/>
    <w:rsid w:val="003A7A77"/>
    <w:rsid w:val="003B06FC"/>
    <w:rsid w:val="003B0C1B"/>
    <w:rsid w:val="003B0D56"/>
    <w:rsid w:val="003B211F"/>
    <w:rsid w:val="003B2568"/>
    <w:rsid w:val="003B2C10"/>
    <w:rsid w:val="003B2C5A"/>
    <w:rsid w:val="003B31B3"/>
    <w:rsid w:val="003B398E"/>
    <w:rsid w:val="003B39EE"/>
    <w:rsid w:val="003B3ECB"/>
    <w:rsid w:val="003B4F09"/>
    <w:rsid w:val="003B5329"/>
    <w:rsid w:val="003B60E8"/>
    <w:rsid w:val="003B6688"/>
    <w:rsid w:val="003B67A7"/>
    <w:rsid w:val="003B6A47"/>
    <w:rsid w:val="003C02B4"/>
    <w:rsid w:val="003C05F4"/>
    <w:rsid w:val="003C1229"/>
    <w:rsid w:val="003C1B4D"/>
    <w:rsid w:val="003C1E1D"/>
    <w:rsid w:val="003C2603"/>
    <w:rsid w:val="003C31EC"/>
    <w:rsid w:val="003C3CB6"/>
    <w:rsid w:val="003C44E6"/>
    <w:rsid w:val="003C45A2"/>
    <w:rsid w:val="003C4DD1"/>
    <w:rsid w:val="003C4F4D"/>
    <w:rsid w:val="003C5634"/>
    <w:rsid w:val="003C6012"/>
    <w:rsid w:val="003C6F66"/>
    <w:rsid w:val="003C7219"/>
    <w:rsid w:val="003C772D"/>
    <w:rsid w:val="003C7883"/>
    <w:rsid w:val="003C7A44"/>
    <w:rsid w:val="003C7DDC"/>
    <w:rsid w:val="003C7F64"/>
    <w:rsid w:val="003D0011"/>
    <w:rsid w:val="003D0173"/>
    <w:rsid w:val="003D0306"/>
    <w:rsid w:val="003D08F0"/>
    <w:rsid w:val="003D099B"/>
    <w:rsid w:val="003D0C0E"/>
    <w:rsid w:val="003D198A"/>
    <w:rsid w:val="003D20BC"/>
    <w:rsid w:val="003D28D5"/>
    <w:rsid w:val="003D2D70"/>
    <w:rsid w:val="003D2F57"/>
    <w:rsid w:val="003D2F95"/>
    <w:rsid w:val="003D386B"/>
    <w:rsid w:val="003D3FE3"/>
    <w:rsid w:val="003D43A5"/>
    <w:rsid w:val="003D4A12"/>
    <w:rsid w:val="003D4E25"/>
    <w:rsid w:val="003D550B"/>
    <w:rsid w:val="003D5A5E"/>
    <w:rsid w:val="003D68B2"/>
    <w:rsid w:val="003E0554"/>
    <w:rsid w:val="003E0E87"/>
    <w:rsid w:val="003E2FF5"/>
    <w:rsid w:val="003E42D2"/>
    <w:rsid w:val="003E4A7B"/>
    <w:rsid w:val="003E6AE0"/>
    <w:rsid w:val="003E6C01"/>
    <w:rsid w:val="003E6C49"/>
    <w:rsid w:val="003E6CAC"/>
    <w:rsid w:val="003E76B8"/>
    <w:rsid w:val="003E7C98"/>
    <w:rsid w:val="003E7F4D"/>
    <w:rsid w:val="003E7F9F"/>
    <w:rsid w:val="003F0241"/>
    <w:rsid w:val="003F0672"/>
    <w:rsid w:val="003F0C4D"/>
    <w:rsid w:val="003F0CD0"/>
    <w:rsid w:val="003F0F09"/>
    <w:rsid w:val="003F0F7A"/>
    <w:rsid w:val="003F16DA"/>
    <w:rsid w:val="003F1A2F"/>
    <w:rsid w:val="003F334D"/>
    <w:rsid w:val="003F35B0"/>
    <w:rsid w:val="003F3926"/>
    <w:rsid w:val="003F3EB1"/>
    <w:rsid w:val="003F41FC"/>
    <w:rsid w:val="003F4CB3"/>
    <w:rsid w:val="003F500D"/>
    <w:rsid w:val="003F5A3A"/>
    <w:rsid w:val="003F5BBF"/>
    <w:rsid w:val="003F684F"/>
    <w:rsid w:val="003F7D52"/>
    <w:rsid w:val="00400C2E"/>
    <w:rsid w:val="00401345"/>
    <w:rsid w:val="004013FD"/>
    <w:rsid w:val="00401686"/>
    <w:rsid w:val="0040370A"/>
    <w:rsid w:val="00404547"/>
    <w:rsid w:val="0040567B"/>
    <w:rsid w:val="004061AB"/>
    <w:rsid w:val="004064F1"/>
    <w:rsid w:val="00407DB0"/>
    <w:rsid w:val="00411054"/>
    <w:rsid w:val="004111B2"/>
    <w:rsid w:val="0041186B"/>
    <w:rsid w:val="00411A05"/>
    <w:rsid w:val="00411C61"/>
    <w:rsid w:val="00411D78"/>
    <w:rsid w:val="00412071"/>
    <w:rsid w:val="00412AE1"/>
    <w:rsid w:val="00414CF1"/>
    <w:rsid w:val="004150EB"/>
    <w:rsid w:val="004156C9"/>
    <w:rsid w:val="00415B63"/>
    <w:rsid w:val="00416ACC"/>
    <w:rsid w:val="0041739D"/>
    <w:rsid w:val="00420860"/>
    <w:rsid w:val="004219C0"/>
    <w:rsid w:val="00421D19"/>
    <w:rsid w:val="00421E49"/>
    <w:rsid w:val="004227AE"/>
    <w:rsid w:val="00423420"/>
    <w:rsid w:val="00423BA4"/>
    <w:rsid w:val="00423FE9"/>
    <w:rsid w:val="004255E0"/>
    <w:rsid w:val="004279B2"/>
    <w:rsid w:val="0043034B"/>
    <w:rsid w:val="00431075"/>
    <w:rsid w:val="00431377"/>
    <w:rsid w:val="0043145D"/>
    <w:rsid w:val="004319EB"/>
    <w:rsid w:val="00432A61"/>
    <w:rsid w:val="00432E55"/>
    <w:rsid w:val="00432EA5"/>
    <w:rsid w:val="00433568"/>
    <w:rsid w:val="00434215"/>
    <w:rsid w:val="0043482D"/>
    <w:rsid w:val="00434E92"/>
    <w:rsid w:val="004355DF"/>
    <w:rsid w:val="004358F4"/>
    <w:rsid w:val="00440049"/>
    <w:rsid w:val="004403F5"/>
    <w:rsid w:val="004406AB"/>
    <w:rsid w:val="00440714"/>
    <w:rsid w:val="00440BB1"/>
    <w:rsid w:val="00442907"/>
    <w:rsid w:val="00444ABC"/>
    <w:rsid w:val="00445323"/>
    <w:rsid w:val="00447550"/>
    <w:rsid w:val="0044777E"/>
    <w:rsid w:val="00447C22"/>
    <w:rsid w:val="00447E1A"/>
    <w:rsid w:val="0045019B"/>
    <w:rsid w:val="004508EE"/>
    <w:rsid w:val="0045111E"/>
    <w:rsid w:val="004518C5"/>
    <w:rsid w:val="004518CB"/>
    <w:rsid w:val="00451E24"/>
    <w:rsid w:val="00451F62"/>
    <w:rsid w:val="00452E36"/>
    <w:rsid w:val="004537FF"/>
    <w:rsid w:val="00453B3A"/>
    <w:rsid w:val="00454871"/>
    <w:rsid w:val="00454ECD"/>
    <w:rsid w:val="004552E7"/>
    <w:rsid w:val="004560A0"/>
    <w:rsid w:val="004564E6"/>
    <w:rsid w:val="0045759C"/>
    <w:rsid w:val="00460283"/>
    <w:rsid w:val="00460FD7"/>
    <w:rsid w:val="00462850"/>
    <w:rsid w:val="00462E7E"/>
    <w:rsid w:val="00462FA2"/>
    <w:rsid w:val="0046328B"/>
    <w:rsid w:val="004632AD"/>
    <w:rsid w:val="00464527"/>
    <w:rsid w:val="00465D45"/>
    <w:rsid w:val="00466C79"/>
    <w:rsid w:val="00466D82"/>
    <w:rsid w:val="00467D5F"/>
    <w:rsid w:val="00467E69"/>
    <w:rsid w:val="00467F15"/>
    <w:rsid w:val="0047041B"/>
    <w:rsid w:val="00471D0B"/>
    <w:rsid w:val="00471EE8"/>
    <w:rsid w:val="0047254A"/>
    <w:rsid w:val="004726DF"/>
    <w:rsid w:val="00472919"/>
    <w:rsid w:val="00472BDB"/>
    <w:rsid w:val="00472C10"/>
    <w:rsid w:val="00472E23"/>
    <w:rsid w:val="00473590"/>
    <w:rsid w:val="00473C4E"/>
    <w:rsid w:val="004741F3"/>
    <w:rsid w:val="00474250"/>
    <w:rsid w:val="004749B6"/>
    <w:rsid w:val="0047560B"/>
    <w:rsid w:val="00475685"/>
    <w:rsid w:val="00475B1B"/>
    <w:rsid w:val="0047627E"/>
    <w:rsid w:val="0047663D"/>
    <w:rsid w:val="004774FF"/>
    <w:rsid w:val="00477A7D"/>
    <w:rsid w:val="00480D5B"/>
    <w:rsid w:val="0048113D"/>
    <w:rsid w:val="0048145A"/>
    <w:rsid w:val="00481C7E"/>
    <w:rsid w:val="00485439"/>
    <w:rsid w:val="00485F24"/>
    <w:rsid w:val="00485F3E"/>
    <w:rsid w:val="0048660F"/>
    <w:rsid w:val="00487666"/>
    <w:rsid w:val="00490E3A"/>
    <w:rsid w:val="0049286B"/>
    <w:rsid w:val="004928F7"/>
    <w:rsid w:val="00493191"/>
    <w:rsid w:val="0049355C"/>
    <w:rsid w:val="00493FBB"/>
    <w:rsid w:val="00494148"/>
    <w:rsid w:val="00494E06"/>
    <w:rsid w:val="00495118"/>
    <w:rsid w:val="004954E9"/>
    <w:rsid w:val="0049562B"/>
    <w:rsid w:val="004968BB"/>
    <w:rsid w:val="00496BBA"/>
    <w:rsid w:val="00496C90"/>
    <w:rsid w:val="004973A7"/>
    <w:rsid w:val="004979D9"/>
    <w:rsid w:val="00497A38"/>
    <w:rsid w:val="00497F9E"/>
    <w:rsid w:val="004A0BD8"/>
    <w:rsid w:val="004A0F23"/>
    <w:rsid w:val="004A1A4C"/>
    <w:rsid w:val="004A1D64"/>
    <w:rsid w:val="004A40CB"/>
    <w:rsid w:val="004A42EE"/>
    <w:rsid w:val="004A5F38"/>
    <w:rsid w:val="004A6D9B"/>
    <w:rsid w:val="004A77A8"/>
    <w:rsid w:val="004A7B8D"/>
    <w:rsid w:val="004B0573"/>
    <w:rsid w:val="004B1C6D"/>
    <w:rsid w:val="004B2139"/>
    <w:rsid w:val="004B2732"/>
    <w:rsid w:val="004B320F"/>
    <w:rsid w:val="004B32A4"/>
    <w:rsid w:val="004B3FE1"/>
    <w:rsid w:val="004B416F"/>
    <w:rsid w:val="004B610B"/>
    <w:rsid w:val="004B651C"/>
    <w:rsid w:val="004B6B50"/>
    <w:rsid w:val="004C0AB9"/>
    <w:rsid w:val="004C0BA8"/>
    <w:rsid w:val="004C19D0"/>
    <w:rsid w:val="004C3846"/>
    <w:rsid w:val="004C6527"/>
    <w:rsid w:val="004C6B03"/>
    <w:rsid w:val="004C76A9"/>
    <w:rsid w:val="004D04E3"/>
    <w:rsid w:val="004D1723"/>
    <w:rsid w:val="004D1DF1"/>
    <w:rsid w:val="004D1E1B"/>
    <w:rsid w:val="004D2A34"/>
    <w:rsid w:val="004D373C"/>
    <w:rsid w:val="004D3CB3"/>
    <w:rsid w:val="004D3DF6"/>
    <w:rsid w:val="004D4533"/>
    <w:rsid w:val="004D46C1"/>
    <w:rsid w:val="004D597C"/>
    <w:rsid w:val="004D5E16"/>
    <w:rsid w:val="004D62C5"/>
    <w:rsid w:val="004D77DC"/>
    <w:rsid w:val="004D780F"/>
    <w:rsid w:val="004E0648"/>
    <w:rsid w:val="004E0746"/>
    <w:rsid w:val="004E089E"/>
    <w:rsid w:val="004E15F7"/>
    <w:rsid w:val="004E182D"/>
    <w:rsid w:val="004E1F16"/>
    <w:rsid w:val="004E2A61"/>
    <w:rsid w:val="004E3051"/>
    <w:rsid w:val="004E3863"/>
    <w:rsid w:val="004E4776"/>
    <w:rsid w:val="004E50C1"/>
    <w:rsid w:val="004E50C3"/>
    <w:rsid w:val="004E53A5"/>
    <w:rsid w:val="004E5E32"/>
    <w:rsid w:val="004E60CE"/>
    <w:rsid w:val="004E6359"/>
    <w:rsid w:val="004E691C"/>
    <w:rsid w:val="004E6E2F"/>
    <w:rsid w:val="004E6E34"/>
    <w:rsid w:val="004E7A03"/>
    <w:rsid w:val="004F0670"/>
    <w:rsid w:val="004F0E95"/>
    <w:rsid w:val="004F10E0"/>
    <w:rsid w:val="004F1BF3"/>
    <w:rsid w:val="004F26DA"/>
    <w:rsid w:val="004F2D8A"/>
    <w:rsid w:val="004F60E0"/>
    <w:rsid w:val="004F617F"/>
    <w:rsid w:val="004F632D"/>
    <w:rsid w:val="004F6CBC"/>
    <w:rsid w:val="004F6FAA"/>
    <w:rsid w:val="00500F03"/>
    <w:rsid w:val="0050106B"/>
    <w:rsid w:val="00501261"/>
    <w:rsid w:val="005012D0"/>
    <w:rsid w:val="005013DB"/>
    <w:rsid w:val="00501A4F"/>
    <w:rsid w:val="00501DC6"/>
    <w:rsid w:val="00501E2F"/>
    <w:rsid w:val="00501EC1"/>
    <w:rsid w:val="005021E5"/>
    <w:rsid w:val="005024F6"/>
    <w:rsid w:val="00502D3D"/>
    <w:rsid w:val="00502F66"/>
    <w:rsid w:val="005033A7"/>
    <w:rsid w:val="00503743"/>
    <w:rsid w:val="00504BAC"/>
    <w:rsid w:val="0050591F"/>
    <w:rsid w:val="005060A1"/>
    <w:rsid w:val="00506A29"/>
    <w:rsid w:val="00506C69"/>
    <w:rsid w:val="00506D93"/>
    <w:rsid w:val="00510A41"/>
    <w:rsid w:val="00511017"/>
    <w:rsid w:val="0051107D"/>
    <w:rsid w:val="00511B9D"/>
    <w:rsid w:val="00511EB6"/>
    <w:rsid w:val="00511FC7"/>
    <w:rsid w:val="0051225C"/>
    <w:rsid w:val="00512F2E"/>
    <w:rsid w:val="00512F4C"/>
    <w:rsid w:val="00513A24"/>
    <w:rsid w:val="00513E1D"/>
    <w:rsid w:val="005150E4"/>
    <w:rsid w:val="005168DD"/>
    <w:rsid w:val="005216E9"/>
    <w:rsid w:val="00522468"/>
    <w:rsid w:val="00522560"/>
    <w:rsid w:val="0052308F"/>
    <w:rsid w:val="00523272"/>
    <w:rsid w:val="00523388"/>
    <w:rsid w:val="00523440"/>
    <w:rsid w:val="005264C8"/>
    <w:rsid w:val="0052676C"/>
    <w:rsid w:val="00526BD1"/>
    <w:rsid w:val="00527476"/>
    <w:rsid w:val="005274FA"/>
    <w:rsid w:val="00527FCA"/>
    <w:rsid w:val="0053096A"/>
    <w:rsid w:val="00531CE4"/>
    <w:rsid w:val="00532547"/>
    <w:rsid w:val="005325BA"/>
    <w:rsid w:val="005338C9"/>
    <w:rsid w:val="005361A8"/>
    <w:rsid w:val="005366F5"/>
    <w:rsid w:val="00536975"/>
    <w:rsid w:val="00540C94"/>
    <w:rsid w:val="0054258D"/>
    <w:rsid w:val="00542817"/>
    <w:rsid w:val="00542D00"/>
    <w:rsid w:val="0054302D"/>
    <w:rsid w:val="005432A6"/>
    <w:rsid w:val="00543E33"/>
    <w:rsid w:val="005440A7"/>
    <w:rsid w:val="005443AD"/>
    <w:rsid w:val="005444F1"/>
    <w:rsid w:val="00544AB4"/>
    <w:rsid w:val="00545042"/>
    <w:rsid w:val="0054534A"/>
    <w:rsid w:val="005458F0"/>
    <w:rsid w:val="005466F0"/>
    <w:rsid w:val="00546CC8"/>
    <w:rsid w:val="00547E56"/>
    <w:rsid w:val="005516DB"/>
    <w:rsid w:val="00551FF4"/>
    <w:rsid w:val="00552150"/>
    <w:rsid w:val="005532A0"/>
    <w:rsid w:val="00553433"/>
    <w:rsid w:val="005537B4"/>
    <w:rsid w:val="00553D67"/>
    <w:rsid w:val="00554DD9"/>
    <w:rsid w:val="00555032"/>
    <w:rsid w:val="00556D41"/>
    <w:rsid w:val="00556D63"/>
    <w:rsid w:val="00557211"/>
    <w:rsid w:val="0056010D"/>
    <w:rsid w:val="005608BA"/>
    <w:rsid w:val="0056164C"/>
    <w:rsid w:val="005616DA"/>
    <w:rsid w:val="00561A3F"/>
    <w:rsid w:val="005622C7"/>
    <w:rsid w:val="005630E4"/>
    <w:rsid w:val="005639C8"/>
    <w:rsid w:val="00564AA0"/>
    <w:rsid w:val="00565C0B"/>
    <w:rsid w:val="00565C5E"/>
    <w:rsid w:val="00566BFA"/>
    <w:rsid w:val="00566E6F"/>
    <w:rsid w:val="00567372"/>
    <w:rsid w:val="00570707"/>
    <w:rsid w:val="00570ECC"/>
    <w:rsid w:val="00570FFB"/>
    <w:rsid w:val="00571A10"/>
    <w:rsid w:val="00571CB9"/>
    <w:rsid w:val="00572788"/>
    <w:rsid w:val="0057336A"/>
    <w:rsid w:val="005735B0"/>
    <w:rsid w:val="005752E2"/>
    <w:rsid w:val="00575A83"/>
    <w:rsid w:val="00575A98"/>
    <w:rsid w:val="00575FBC"/>
    <w:rsid w:val="0057677B"/>
    <w:rsid w:val="005771D2"/>
    <w:rsid w:val="00580541"/>
    <w:rsid w:val="0058095F"/>
    <w:rsid w:val="00582555"/>
    <w:rsid w:val="005830A5"/>
    <w:rsid w:val="00583741"/>
    <w:rsid w:val="005839A3"/>
    <w:rsid w:val="005846C4"/>
    <w:rsid w:val="005846CF"/>
    <w:rsid w:val="005858A9"/>
    <w:rsid w:val="00585C8A"/>
    <w:rsid w:val="00586D8C"/>
    <w:rsid w:val="00590682"/>
    <w:rsid w:val="00590AE3"/>
    <w:rsid w:val="00591288"/>
    <w:rsid w:val="005914BF"/>
    <w:rsid w:val="00591656"/>
    <w:rsid w:val="005923DD"/>
    <w:rsid w:val="005936F2"/>
    <w:rsid w:val="00594CCB"/>
    <w:rsid w:val="0059514E"/>
    <w:rsid w:val="005958FD"/>
    <w:rsid w:val="00596802"/>
    <w:rsid w:val="00596C4B"/>
    <w:rsid w:val="00597EF7"/>
    <w:rsid w:val="005A0279"/>
    <w:rsid w:val="005A0647"/>
    <w:rsid w:val="005A1634"/>
    <w:rsid w:val="005A1CEF"/>
    <w:rsid w:val="005A1F37"/>
    <w:rsid w:val="005A2B4D"/>
    <w:rsid w:val="005A3322"/>
    <w:rsid w:val="005A385F"/>
    <w:rsid w:val="005A3B0F"/>
    <w:rsid w:val="005A3C95"/>
    <w:rsid w:val="005A3D33"/>
    <w:rsid w:val="005A42FF"/>
    <w:rsid w:val="005A48FE"/>
    <w:rsid w:val="005A6C1B"/>
    <w:rsid w:val="005B02A0"/>
    <w:rsid w:val="005B076D"/>
    <w:rsid w:val="005B0AA4"/>
    <w:rsid w:val="005B0CAA"/>
    <w:rsid w:val="005B1310"/>
    <w:rsid w:val="005B1E2F"/>
    <w:rsid w:val="005B2155"/>
    <w:rsid w:val="005B241C"/>
    <w:rsid w:val="005B289D"/>
    <w:rsid w:val="005B28BD"/>
    <w:rsid w:val="005B28E1"/>
    <w:rsid w:val="005B4405"/>
    <w:rsid w:val="005B4C11"/>
    <w:rsid w:val="005B4D7E"/>
    <w:rsid w:val="005B6165"/>
    <w:rsid w:val="005B6304"/>
    <w:rsid w:val="005B78A3"/>
    <w:rsid w:val="005C084B"/>
    <w:rsid w:val="005C08C4"/>
    <w:rsid w:val="005C0E8F"/>
    <w:rsid w:val="005C19DA"/>
    <w:rsid w:val="005C1A33"/>
    <w:rsid w:val="005C1C46"/>
    <w:rsid w:val="005C1F70"/>
    <w:rsid w:val="005C21E8"/>
    <w:rsid w:val="005C2C88"/>
    <w:rsid w:val="005C2F80"/>
    <w:rsid w:val="005C2FE6"/>
    <w:rsid w:val="005C32CC"/>
    <w:rsid w:val="005C376B"/>
    <w:rsid w:val="005C3BF4"/>
    <w:rsid w:val="005C3C0F"/>
    <w:rsid w:val="005C4FAF"/>
    <w:rsid w:val="005C502F"/>
    <w:rsid w:val="005C55E9"/>
    <w:rsid w:val="005C71C9"/>
    <w:rsid w:val="005D147B"/>
    <w:rsid w:val="005D1DD2"/>
    <w:rsid w:val="005D22D2"/>
    <w:rsid w:val="005D59CC"/>
    <w:rsid w:val="005D65A2"/>
    <w:rsid w:val="005D686D"/>
    <w:rsid w:val="005D6B38"/>
    <w:rsid w:val="005E1960"/>
    <w:rsid w:val="005E1D8B"/>
    <w:rsid w:val="005E2095"/>
    <w:rsid w:val="005E27BB"/>
    <w:rsid w:val="005E3402"/>
    <w:rsid w:val="005E4441"/>
    <w:rsid w:val="005E445F"/>
    <w:rsid w:val="005E5F09"/>
    <w:rsid w:val="005E778D"/>
    <w:rsid w:val="005F0217"/>
    <w:rsid w:val="005F0432"/>
    <w:rsid w:val="005F075D"/>
    <w:rsid w:val="005F0FC8"/>
    <w:rsid w:val="005F1343"/>
    <w:rsid w:val="005F1BD5"/>
    <w:rsid w:val="005F2423"/>
    <w:rsid w:val="005F4505"/>
    <w:rsid w:val="005F4728"/>
    <w:rsid w:val="005F4A5D"/>
    <w:rsid w:val="005F4D2D"/>
    <w:rsid w:val="005F576F"/>
    <w:rsid w:val="005F5E1D"/>
    <w:rsid w:val="005F5EB0"/>
    <w:rsid w:val="005F5F93"/>
    <w:rsid w:val="005F6849"/>
    <w:rsid w:val="005F6BC9"/>
    <w:rsid w:val="005F74D0"/>
    <w:rsid w:val="005F770A"/>
    <w:rsid w:val="005F7969"/>
    <w:rsid w:val="005F7A35"/>
    <w:rsid w:val="005F7A57"/>
    <w:rsid w:val="005F7C8F"/>
    <w:rsid w:val="00600249"/>
    <w:rsid w:val="0060078D"/>
    <w:rsid w:val="006021EC"/>
    <w:rsid w:val="00602DB5"/>
    <w:rsid w:val="00602F9F"/>
    <w:rsid w:val="006036D9"/>
    <w:rsid w:val="00603F3C"/>
    <w:rsid w:val="00604794"/>
    <w:rsid w:val="00605A47"/>
    <w:rsid w:val="00605EA3"/>
    <w:rsid w:val="006060C5"/>
    <w:rsid w:val="00606ADC"/>
    <w:rsid w:val="006070DC"/>
    <w:rsid w:val="006079DF"/>
    <w:rsid w:val="006110CE"/>
    <w:rsid w:val="00612EE0"/>
    <w:rsid w:val="00613A0D"/>
    <w:rsid w:val="00614C80"/>
    <w:rsid w:val="0061637D"/>
    <w:rsid w:val="00616B33"/>
    <w:rsid w:val="006201D2"/>
    <w:rsid w:val="00620355"/>
    <w:rsid w:val="006203FC"/>
    <w:rsid w:val="00620856"/>
    <w:rsid w:val="00622523"/>
    <w:rsid w:val="006233E9"/>
    <w:rsid w:val="00624558"/>
    <w:rsid w:val="00625574"/>
    <w:rsid w:val="00626455"/>
    <w:rsid w:val="00626C29"/>
    <w:rsid w:val="00627097"/>
    <w:rsid w:val="00630022"/>
    <w:rsid w:val="00630335"/>
    <w:rsid w:val="0063110F"/>
    <w:rsid w:val="006313A5"/>
    <w:rsid w:val="006316DE"/>
    <w:rsid w:val="00631D3F"/>
    <w:rsid w:val="00632235"/>
    <w:rsid w:val="00632831"/>
    <w:rsid w:val="00632958"/>
    <w:rsid w:val="0063420A"/>
    <w:rsid w:val="00634F99"/>
    <w:rsid w:val="00635308"/>
    <w:rsid w:val="006357B0"/>
    <w:rsid w:val="00635A7B"/>
    <w:rsid w:val="00635B35"/>
    <w:rsid w:val="00636525"/>
    <w:rsid w:val="0063678D"/>
    <w:rsid w:val="00636B4A"/>
    <w:rsid w:val="00640345"/>
    <w:rsid w:val="00640E5F"/>
    <w:rsid w:val="00641158"/>
    <w:rsid w:val="00641E6C"/>
    <w:rsid w:val="00642D43"/>
    <w:rsid w:val="00643A58"/>
    <w:rsid w:val="00643E04"/>
    <w:rsid w:val="00643E57"/>
    <w:rsid w:val="00645097"/>
    <w:rsid w:val="006457FA"/>
    <w:rsid w:val="00646D7D"/>
    <w:rsid w:val="00646F6F"/>
    <w:rsid w:val="006507F7"/>
    <w:rsid w:val="0065569C"/>
    <w:rsid w:val="006560BB"/>
    <w:rsid w:val="00656CE4"/>
    <w:rsid w:val="00657674"/>
    <w:rsid w:val="00657D25"/>
    <w:rsid w:val="00660448"/>
    <w:rsid w:val="00661D13"/>
    <w:rsid w:val="006621BA"/>
    <w:rsid w:val="00662441"/>
    <w:rsid w:val="006635E0"/>
    <w:rsid w:val="00663A54"/>
    <w:rsid w:val="00663DBF"/>
    <w:rsid w:val="006673B5"/>
    <w:rsid w:val="0067043C"/>
    <w:rsid w:val="00670478"/>
    <w:rsid w:val="00671288"/>
    <w:rsid w:val="00671F2D"/>
    <w:rsid w:val="00672D94"/>
    <w:rsid w:val="0067366C"/>
    <w:rsid w:val="0067499E"/>
    <w:rsid w:val="00674AC0"/>
    <w:rsid w:val="00675DAC"/>
    <w:rsid w:val="006779C8"/>
    <w:rsid w:val="00677D0B"/>
    <w:rsid w:val="006819BF"/>
    <w:rsid w:val="00681B33"/>
    <w:rsid w:val="00682092"/>
    <w:rsid w:val="00682D6E"/>
    <w:rsid w:val="00682FAA"/>
    <w:rsid w:val="00683D55"/>
    <w:rsid w:val="00684A8B"/>
    <w:rsid w:val="00685F6F"/>
    <w:rsid w:val="00686175"/>
    <w:rsid w:val="00686282"/>
    <w:rsid w:val="00686D24"/>
    <w:rsid w:val="00686E9C"/>
    <w:rsid w:val="006873A8"/>
    <w:rsid w:val="00687478"/>
    <w:rsid w:val="00687BC1"/>
    <w:rsid w:val="00691433"/>
    <w:rsid w:val="006924AD"/>
    <w:rsid w:val="006925C0"/>
    <w:rsid w:val="00692E14"/>
    <w:rsid w:val="006940B0"/>
    <w:rsid w:val="0069470D"/>
    <w:rsid w:val="00694D52"/>
    <w:rsid w:val="00694D95"/>
    <w:rsid w:val="00696A79"/>
    <w:rsid w:val="00697157"/>
    <w:rsid w:val="006A0A62"/>
    <w:rsid w:val="006A0BB7"/>
    <w:rsid w:val="006A0C96"/>
    <w:rsid w:val="006A1316"/>
    <w:rsid w:val="006A1519"/>
    <w:rsid w:val="006A1B7E"/>
    <w:rsid w:val="006A23CE"/>
    <w:rsid w:val="006A2D21"/>
    <w:rsid w:val="006A318D"/>
    <w:rsid w:val="006A361C"/>
    <w:rsid w:val="006A3B3D"/>
    <w:rsid w:val="006A3F61"/>
    <w:rsid w:val="006A486A"/>
    <w:rsid w:val="006A4CBF"/>
    <w:rsid w:val="006A4E48"/>
    <w:rsid w:val="006A5EE9"/>
    <w:rsid w:val="006A6867"/>
    <w:rsid w:val="006A7B7F"/>
    <w:rsid w:val="006B0ADA"/>
    <w:rsid w:val="006B12C0"/>
    <w:rsid w:val="006B26F2"/>
    <w:rsid w:val="006B2C34"/>
    <w:rsid w:val="006B2C3B"/>
    <w:rsid w:val="006B3C9F"/>
    <w:rsid w:val="006B4885"/>
    <w:rsid w:val="006B4FE4"/>
    <w:rsid w:val="006B5083"/>
    <w:rsid w:val="006B5465"/>
    <w:rsid w:val="006B5F64"/>
    <w:rsid w:val="006B7E89"/>
    <w:rsid w:val="006C127C"/>
    <w:rsid w:val="006C131F"/>
    <w:rsid w:val="006C2156"/>
    <w:rsid w:val="006C3776"/>
    <w:rsid w:val="006C3931"/>
    <w:rsid w:val="006C57A7"/>
    <w:rsid w:val="006C5BBD"/>
    <w:rsid w:val="006C6517"/>
    <w:rsid w:val="006C69A1"/>
    <w:rsid w:val="006C6CA9"/>
    <w:rsid w:val="006C7BC1"/>
    <w:rsid w:val="006D059E"/>
    <w:rsid w:val="006D0CD9"/>
    <w:rsid w:val="006D20E0"/>
    <w:rsid w:val="006D4E1A"/>
    <w:rsid w:val="006D51E1"/>
    <w:rsid w:val="006D616D"/>
    <w:rsid w:val="006D7041"/>
    <w:rsid w:val="006D77CF"/>
    <w:rsid w:val="006D7DFF"/>
    <w:rsid w:val="006E14D5"/>
    <w:rsid w:val="006E19EE"/>
    <w:rsid w:val="006E347A"/>
    <w:rsid w:val="006E3ABD"/>
    <w:rsid w:val="006E4087"/>
    <w:rsid w:val="006E42D9"/>
    <w:rsid w:val="006E4716"/>
    <w:rsid w:val="006E4B97"/>
    <w:rsid w:val="006E4C2C"/>
    <w:rsid w:val="006E531E"/>
    <w:rsid w:val="006E5AF0"/>
    <w:rsid w:val="006E63B1"/>
    <w:rsid w:val="006E6546"/>
    <w:rsid w:val="006E7700"/>
    <w:rsid w:val="006F04DC"/>
    <w:rsid w:val="006F068B"/>
    <w:rsid w:val="006F11C4"/>
    <w:rsid w:val="006F25C0"/>
    <w:rsid w:val="006F3010"/>
    <w:rsid w:val="006F3255"/>
    <w:rsid w:val="006F35D4"/>
    <w:rsid w:val="006F3DDE"/>
    <w:rsid w:val="006F4818"/>
    <w:rsid w:val="006F53E9"/>
    <w:rsid w:val="006F5653"/>
    <w:rsid w:val="006F5EB7"/>
    <w:rsid w:val="006F5EDA"/>
    <w:rsid w:val="006F6550"/>
    <w:rsid w:val="0070003E"/>
    <w:rsid w:val="007009EF"/>
    <w:rsid w:val="00701475"/>
    <w:rsid w:val="007017E5"/>
    <w:rsid w:val="00702412"/>
    <w:rsid w:val="00703A9D"/>
    <w:rsid w:val="00703F04"/>
    <w:rsid w:val="0070433E"/>
    <w:rsid w:val="0070503C"/>
    <w:rsid w:val="00705173"/>
    <w:rsid w:val="00706232"/>
    <w:rsid w:val="0070634F"/>
    <w:rsid w:val="007068E9"/>
    <w:rsid w:val="00706D52"/>
    <w:rsid w:val="0070758B"/>
    <w:rsid w:val="00710886"/>
    <w:rsid w:val="00710C0F"/>
    <w:rsid w:val="00710CDA"/>
    <w:rsid w:val="00710E4A"/>
    <w:rsid w:val="0071216F"/>
    <w:rsid w:val="00712189"/>
    <w:rsid w:val="007121ED"/>
    <w:rsid w:val="00712278"/>
    <w:rsid w:val="007129B4"/>
    <w:rsid w:val="00712BF2"/>
    <w:rsid w:val="0071371B"/>
    <w:rsid w:val="0071395E"/>
    <w:rsid w:val="00713EDA"/>
    <w:rsid w:val="007144B0"/>
    <w:rsid w:val="007144C3"/>
    <w:rsid w:val="0071499B"/>
    <w:rsid w:val="00714A9F"/>
    <w:rsid w:val="00714BA6"/>
    <w:rsid w:val="00715230"/>
    <w:rsid w:val="00715432"/>
    <w:rsid w:val="007155F0"/>
    <w:rsid w:val="00715920"/>
    <w:rsid w:val="00715DC1"/>
    <w:rsid w:val="007161C7"/>
    <w:rsid w:val="00716B1E"/>
    <w:rsid w:val="00716ECE"/>
    <w:rsid w:val="00717424"/>
    <w:rsid w:val="00717A9D"/>
    <w:rsid w:val="00720282"/>
    <w:rsid w:val="00720AC9"/>
    <w:rsid w:val="00721042"/>
    <w:rsid w:val="0072172C"/>
    <w:rsid w:val="0072192F"/>
    <w:rsid w:val="00722204"/>
    <w:rsid w:val="0072265D"/>
    <w:rsid w:val="0072286E"/>
    <w:rsid w:val="0072299D"/>
    <w:rsid w:val="00723183"/>
    <w:rsid w:val="007238EC"/>
    <w:rsid w:val="00723CF6"/>
    <w:rsid w:val="0072410B"/>
    <w:rsid w:val="007246C8"/>
    <w:rsid w:val="0072527D"/>
    <w:rsid w:val="00726636"/>
    <w:rsid w:val="00726944"/>
    <w:rsid w:val="00726BCF"/>
    <w:rsid w:val="00726D0A"/>
    <w:rsid w:val="007271FE"/>
    <w:rsid w:val="00727384"/>
    <w:rsid w:val="0073003A"/>
    <w:rsid w:val="007300B3"/>
    <w:rsid w:val="007307EE"/>
    <w:rsid w:val="00730928"/>
    <w:rsid w:val="00731F22"/>
    <w:rsid w:val="00732659"/>
    <w:rsid w:val="007345E0"/>
    <w:rsid w:val="00734C16"/>
    <w:rsid w:val="00734C2A"/>
    <w:rsid w:val="00734C4D"/>
    <w:rsid w:val="00734E90"/>
    <w:rsid w:val="0073596C"/>
    <w:rsid w:val="00735CEC"/>
    <w:rsid w:val="007371B2"/>
    <w:rsid w:val="007378F4"/>
    <w:rsid w:val="00737DEB"/>
    <w:rsid w:val="00740161"/>
    <w:rsid w:val="0074039D"/>
    <w:rsid w:val="0074083D"/>
    <w:rsid w:val="00740E0C"/>
    <w:rsid w:val="00740E94"/>
    <w:rsid w:val="007412F2"/>
    <w:rsid w:val="0074144A"/>
    <w:rsid w:val="00741543"/>
    <w:rsid w:val="007428E0"/>
    <w:rsid w:val="007432DA"/>
    <w:rsid w:val="007433EB"/>
    <w:rsid w:val="00743570"/>
    <w:rsid w:val="00744140"/>
    <w:rsid w:val="00744A58"/>
    <w:rsid w:val="00744CA0"/>
    <w:rsid w:val="00744D70"/>
    <w:rsid w:val="00745285"/>
    <w:rsid w:val="007463CD"/>
    <w:rsid w:val="0074643E"/>
    <w:rsid w:val="00746851"/>
    <w:rsid w:val="007473C3"/>
    <w:rsid w:val="00747A25"/>
    <w:rsid w:val="00747A2D"/>
    <w:rsid w:val="0075040A"/>
    <w:rsid w:val="00750D73"/>
    <w:rsid w:val="00750DA6"/>
    <w:rsid w:val="00750F43"/>
    <w:rsid w:val="007515A5"/>
    <w:rsid w:val="007515F2"/>
    <w:rsid w:val="00751754"/>
    <w:rsid w:val="00752504"/>
    <w:rsid w:val="0075290D"/>
    <w:rsid w:val="00752EF9"/>
    <w:rsid w:val="007534E5"/>
    <w:rsid w:val="00753C7B"/>
    <w:rsid w:val="00754125"/>
    <w:rsid w:val="007541EF"/>
    <w:rsid w:val="00755679"/>
    <w:rsid w:val="00755D92"/>
    <w:rsid w:val="00755DFA"/>
    <w:rsid w:val="00757567"/>
    <w:rsid w:val="007575A5"/>
    <w:rsid w:val="00757B03"/>
    <w:rsid w:val="00761946"/>
    <w:rsid w:val="00762BC3"/>
    <w:rsid w:val="00764D34"/>
    <w:rsid w:val="00764E84"/>
    <w:rsid w:val="007667B8"/>
    <w:rsid w:val="007673BA"/>
    <w:rsid w:val="00767915"/>
    <w:rsid w:val="0077081C"/>
    <w:rsid w:val="00771464"/>
    <w:rsid w:val="0077152A"/>
    <w:rsid w:val="00771726"/>
    <w:rsid w:val="007721E4"/>
    <w:rsid w:val="00772C7C"/>
    <w:rsid w:val="00773007"/>
    <w:rsid w:val="00774451"/>
    <w:rsid w:val="00774B64"/>
    <w:rsid w:val="00774C55"/>
    <w:rsid w:val="0077509E"/>
    <w:rsid w:val="00775C32"/>
    <w:rsid w:val="0077696C"/>
    <w:rsid w:val="00777292"/>
    <w:rsid w:val="00777FD4"/>
    <w:rsid w:val="007813E4"/>
    <w:rsid w:val="007816FD"/>
    <w:rsid w:val="00781A24"/>
    <w:rsid w:val="0078356D"/>
    <w:rsid w:val="00783707"/>
    <w:rsid w:val="007839D3"/>
    <w:rsid w:val="00784776"/>
    <w:rsid w:val="0078511E"/>
    <w:rsid w:val="007866A1"/>
    <w:rsid w:val="007866DC"/>
    <w:rsid w:val="00790614"/>
    <w:rsid w:val="00790A67"/>
    <w:rsid w:val="00791140"/>
    <w:rsid w:val="0079168A"/>
    <w:rsid w:val="00792205"/>
    <w:rsid w:val="007926BD"/>
    <w:rsid w:val="00792909"/>
    <w:rsid w:val="0079352B"/>
    <w:rsid w:val="007937E9"/>
    <w:rsid w:val="00793E7A"/>
    <w:rsid w:val="00793ECD"/>
    <w:rsid w:val="00794575"/>
    <w:rsid w:val="00794D6B"/>
    <w:rsid w:val="00795BD4"/>
    <w:rsid w:val="007974D2"/>
    <w:rsid w:val="00797B79"/>
    <w:rsid w:val="007A0D98"/>
    <w:rsid w:val="007A13BB"/>
    <w:rsid w:val="007A2180"/>
    <w:rsid w:val="007A2252"/>
    <w:rsid w:val="007A27DC"/>
    <w:rsid w:val="007A29A4"/>
    <w:rsid w:val="007A44AE"/>
    <w:rsid w:val="007A4B6A"/>
    <w:rsid w:val="007A50A8"/>
    <w:rsid w:val="007A675B"/>
    <w:rsid w:val="007A6892"/>
    <w:rsid w:val="007A7878"/>
    <w:rsid w:val="007B003B"/>
    <w:rsid w:val="007B056A"/>
    <w:rsid w:val="007B0B3B"/>
    <w:rsid w:val="007B0C31"/>
    <w:rsid w:val="007B3382"/>
    <w:rsid w:val="007B35AE"/>
    <w:rsid w:val="007B3831"/>
    <w:rsid w:val="007B39CB"/>
    <w:rsid w:val="007B467D"/>
    <w:rsid w:val="007B4780"/>
    <w:rsid w:val="007B4D65"/>
    <w:rsid w:val="007B5633"/>
    <w:rsid w:val="007B579B"/>
    <w:rsid w:val="007B68F5"/>
    <w:rsid w:val="007B6969"/>
    <w:rsid w:val="007B6E71"/>
    <w:rsid w:val="007B73B4"/>
    <w:rsid w:val="007B73C2"/>
    <w:rsid w:val="007B76E1"/>
    <w:rsid w:val="007C0F25"/>
    <w:rsid w:val="007C0F53"/>
    <w:rsid w:val="007C2512"/>
    <w:rsid w:val="007C2BB7"/>
    <w:rsid w:val="007C36C7"/>
    <w:rsid w:val="007C4231"/>
    <w:rsid w:val="007C45FD"/>
    <w:rsid w:val="007C48EC"/>
    <w:rsid w:val="007C57E6"/>
    <w:rsid w:val="007C6517"/>
    <w:rsid w:val="007C67A7"/>
    <w:rsid w:val="007C6808"/>
    <w:rsid w:val="007C782D"/>
    <w:rsid w:val="007C7BD6"/>
    <w:rsid w:val="007D0584"/>
    <w:rsid w:val="007D0837"/>
    <w:rsid w:val="007D123A"/>
    <w:rsid w:val="007D14DD"/>
    <w:rsid w:val="007D2EF2"/>
    <w:rsid w:val="007D31E6"/>
    <w:rsid w:val="007D4B20"/>
    <w:rsid w:val="007D72ED"/>
    <w:rsid w:val="007D73E4"/>
    <w:rsid w:val="007D7CBC"/>
    <w:rsid w:val="007E089C"/>
    <w:rsid w:val="007E09C1"/>
    <w:rsid w:val="007E14F7"/>
    <w:rsid w:val="007E1AC7"/>
    <w:rsid w:val="007E1BA0"/>
    <w:rsid w:val="007E1C7F"/>
    <w:rsid w:val="007E2E7B"/>
    <w:rsid w:val="007E2ECA"/>
    <w:rsid w:val="007E35C4"/>
    <w:rsid w:val="007E52D0"/>
    <w:rsid w:val="007E5B52"/>
    <w:rsid w:val="007E64D0"/>
    <w:rsid w:val="007E6A4F"/>
    <w:rsid w:val="007E70BF"/>
    <w:rsid w:val="007E72D6"/>
    <w:rsid w:val="007E7CD3"/>
    <w:rsid w:val="007F1044"/>
    <w:rsid w:val="007F1774"/>
    <w:rsid w:val="007F2E36"/>
    <w:rsid w:val="007F321F"/>
    <w:rsid w:val="007F33C7"/>
    <w:rsid w:val="007F34B2"/>
    <w:rsid w:val="007F5284"/>
    <w:rsid w:val="007F528C"/>
    <w:rsid w:val="007F5847"/>
    <w:rsid w:val="007F5DA3"/>
    <w:rsid w:val="007F6355"/>
    <w:rsid w:val="007F71EF"/>
    <w:rsid w:val="008012AB"/>
    <w:rsid w:val="0080135A"/>
    <w:rsid w:val="0080157D"/>
    <w:rsid w:val="008023A1"/>
    <w:rsid w:val="008026EC"/>
    <w:rsid w:val="00802A11"/>
    <w:rsid w:val="008037DB"/>
    <w:rsid w:val="00803930"/>
    <w:rsid w:val="00806142"/>
    <w:rsid w:val="00806228"/>
    <w:rsid w:val="00806416"/>
    <w:rsid w:val="00807826"/>
    <w:rsid w:val="00807A32"/>
    <w:rsid w:val="008100B4"/>
    <w:rsid w:val="00810BBA"/>
    <w:rsid w:val="008115D4"/>
    <w:rsid w:val="00811E16"/>
    <w:rsid w:val="0081226D"/>
    <w:rsid w:val="00814042"/>
    <w:rsid w:val="008141BD"/>
    <w:rsid w:val="0081658B"/>
    <w:rsid w:val="0081664A"/>
    <w:rsid w:val="00816798"/>
    <w:rsid w:val="008167F7"/>
    <w:rsid w:val="008169CD"/>
    <w:rsid w:val="00817034"/>
    <w:rsid w:val="008178B4"/>
    <w:rsid w:val="00820BAF"/>
    <w:rsid w:val="0082143D"/>
    <w:rsid w:val="00821669"/>
    <w:rsid w:val="00821A77"/>
    <w:rsid w:val="00822284"/>
    <w:rsid w:val="00822341"/>
    <w:rsid w:val="0082333E"/>
    <w:rsid w:val="0082389B"/>
    <w:rsid w:val="008244E2"/>
    <w:rsid w:val="00824DAE"/>
    <w:rsid w:val="0082756C"/>
    <w:rsid w:val="00827ED9"/>
    <w:rsid w:val="0083073D"/>
    <w:rsid w:val="00830870"/>
    <w:rsid w:val="008319F1"/>
    <w:rsid w:val="00831B40"/>
    <w:rsid w:val="00831B8A"/>
    <w:rsid w:val="00832217"/>
    <w:rsid w:val="008327BA"/>
    <w:rsid w:val="00832F0B"/>
    <w:rsid w:val="008335CB"/>
    <w:rsid w:val="008336B6"/>
    <w:rsid w:val="00833836"/>
    <w:rsid w:val="00833A72"/>
    <w:rsid w:val="00834DD7"/>
    <w:rsid w:val="00834E1C"/>
    <w:rsid w:val="00835035"/>
    <w:rsid w:val="0083510F"/>
    <w:rsid w:val="00836FD5"/>
    <w:rsid w:val="0083796A"/>
    <w:rsid w:val="00837EFC"/>
    <w:rsid w:val="00841747"/>
    <w:rsid w:val="00841DBE"/>
    <w:rsid w:val="00842007"/>
    <w:rsid w:val="00842256"/>
    <w:rsid w:val="008423C2"/>
    <w:rsid w:val="008425FB"/>
    <w:rsid w:val="00842D9A"/>
    <w:rsid w:val="00842EF2"/>
    <w:rsid w:val="0084301D"/>
    <w:rsid w:val="0084358D"/>
    <w:rsid w:val="00843FCA"/>
    <w:rsid w:val="00844659"/>
    <w:rsid w:val="00844DD0"/>
    <w:rsid w:val="00845762"/>
    <w:rsid w:val="00845D7F"/>
    <w:rsid w:val="00846556"/>
    <w:rsid w:val="00846976"/>
    <w:rsid w:val="00846D8A"/>
    <w:rsid w:val="008470F4"/>
    <w:rsid w:val="00847785"/>
    <w:rsid w:val="0084798C"/>
    <w:rsid w:val="00850C51"/>
    <w:rsid w:val="00851292"/>
    <w:rsid w:val="00851877"/>
    <w:rsid w:val="00851BC5"/>
    <w:rsid w:val="00853396"/>
    <w:rsid w:val="0085447F"/>
    <w:rsid w:val="00854AA2"/>
    <w:rsid w:val="00855463"/>
    <w:rsid w:val="008561FE"/>
    <w:rsid w:val="008570FE"/>
    <w:rsid w:val="0086049E"/>
    <w:rsid w:val="008610DA"/>
    <w:rsid w:val="0086194E"/>
    <w:rsid w:val="00861A1A"/>
    <w:rsid w:val="00861DE8"/>
    <w:rsid w:val="008622AD"/>
    <w:rsid w:val="0086301E"/>
    <w:rsid w:val="00863CA6"/>
    <w:rsid w:val="008646B8"/>
    <w:rsid w:val="008647B6"/>
    <w:rsid w:val="00865381"/>
    <w:rsid w:val="00865627"/>
    <w:rsid w:val="008662A0"/>
    <w:rsid w:val="0086689F"/>
    <w:rsid w:val="00866CC9"/>
    <w:rsid w:val="008676AF"/>
    <w:rsid w:val="00867BD6"/>
    <w:rsid w:val="00870A4F"/>
    <w:rsid w:val="00871005"/>
    <w:rsid w:val="008713A5"/>
    <w:rsid w:val="00871B11"/>
    <w:rsid w:val="00871F76"/>
    <w:rsid w:val="00872267"/>
    <w:rsid w:val="008722E7"/>
    <w:rsid w:val="0087309E"/>
    <w:rsid w:val="008739ED"/>
    <w:rsid w:val="00873A2E"/>
    <w:rsid w:val="00874043"/>
    <w:rsid w:val="0087522B"/>
    <w:rsid w:val="00876F97"/>
    <w:rsid w:val="00880546"/>
    <w:rsid w:val="00881042"/>
    <w:rsid w:val="008818F3"/>
    <w:rsid w:val="008825F1"/>
    <w:rsid w:val="00882ABA"/>
    <w:rsid w:val="00882D7D"/>
    <w:rsid w:val="008835B4"/>
    <w:rsid w:val="00884424"/>
    <w:rsid w:val="008847FF"/>
    <w:rsid w:val="008851F5"/>
    <w:rsid w:val="00885393"/>
    <w:rsid w:val="00886132"/>
    <w:rsid w:val="0088689F"/>
    <w:rsid w:val="00886CE4"/>
    <w:rsid w:val="00887164"/>
    <w:rsid w:val="0088725C"/>
    <w:rsid w:val="00887F27"/>
    <w:rsid w:val="00890A74"/>
    <w:rsid w:val="00890DF2"/>
    <w:rsid w:val="00891CAD"/>
    <w:rsid w:val="00891ED5"/>
    <w:rsid w:val="008921B7"/>
    <w:rsid w:val="008925B9"/>
    <w:rsid w:val="00892758"/>
    <w:rsid w:val="008933B0"/>
    <w:rsid w:val="00893C13"/>
    <w:rsid w:val="00895AAA"/>
    <w:rsid w:val="008963B2"/>
    <w:rsid w:val="00897891"/>
    <w:rsid w:val="008A114C"/>
    <w:rsid w:val="008A2098"/>
    <w:rsid w:val="008A27F1"/>
    <w:rsid w:val="008A280A"/>
    <w:rsid w:val="008A29BD"/>
    <w:rsid w:val="008A2F2F"/>
    <w:rsid w:val="008A3232"/>
    <w:rsid w:val="008A46CF"/>
    <w:rsid w:val="008A4730"/>
    <w:rsid w:val="008A5387"/>
    <w:rsid w:val="008A5DD7"/>
    <w:rsid w:val="008A677D"/>
    <w:rsid w:val="008A7DE3"/>
    <w:rsid w:val="008A7E18"/>
    <w:rsid w:val="008B05BC"/>
    <w:rsid w:val="008B0993"/>
    <w:rsid w:val="008B13DB"/>
    <w:rsid w:val="008B2F95"/>
    <w:rsid w:val="008B3CDE"/>
    <w:rsid w:val="008B3F3B"/>
    <w:rsid w:val="008B46C7"/>
    <w:rsid w:val="008B4C63"/>
    <w:rsid w:val="008B679D"/>
    <w:rsid w:val="008B6E90"/>
    <w:rsid w:val="008B6E96"/>
    <w:rsid w:val="008B73C3"/>
    <w:rsid w:val="008B7EF6"/>
    <w:rsid w:val="008B7FA0"/>
    <w:rsid w:val="008C04A6"/>
    <w:rsid w:val="008C0EC4"/>
    <w:rsid w:val="008C0FBD"/>
    <w:rsid w:val="008C1672"/>
    <w:rsid w:val="008C1BFA"/>
    <w:rsid w:val="008C1E8C"/>
    <w:rsid w:val="008C1EE2"/>
    <w:rsid w:val="008C22A6"/>
    <w:rsid w:val="008C2826"/>
    <w:rsid w:val="008C3044"/>
    <w:rsid w:val="008C3EF6"/>
    <w:rsid w:val="008C4383"/>
    <w:rsid w:val="008C4718"/>
    <w:rsid w:val="008C4AE3"/>
    <w:rsid w:val="008C61C7"/>
    <w:rsid w:val="008C6B19"/>
    <w:rsid w:val="008C6B95"/>
    <w:rsid w:val="008D070A"/>
    <w:rsid w:val="008D2129"/>
    <w:rsid w:val="008D2BEA"/>
    <w:rsid w:val="008D30CE"/>
    <w:rsid w:val="008D403E"/>
    <w:rsid w:val="008D4689"/>
    <w:rsid w:val="008D4F12"/>
    <w:rsid w:val="008D5173"/>
    <w:rsid w:val="008D5BD4"/>
    <w:rsid w:val="008D63FD"/>
    <w:rsid w:val="008D7927"/>
    <w:rsid w:val="008E0590"/>
    <w:rsid w:val="008E0856"/>
    <w:rsid w:val="008E18DC"/>
    <w:rsid w:val="008E1D90"/>
    <w:rsid w:val="008E231E"/>
    <w:rsid w:val="008E2506"/>
    <w:rsid w:val="008E2CFD"/>
    <w:rsid w:val="008E41B7"/>
    <w:rsid w:val="008E49C5"/>
    <w:rsid w:val="008E64A2"/>
    <w:rsid w:val="008E782B"/>
    <w:rsid w:val="008F3C25"/>
    <w:rsid w:val="008F3E70"/>
    <w:rsid w:val="008F4533"/>
    <w:rsid w:val="008F4549"/>
    <w:rsid w:val="008F4879"/>
    <w:rsid w:val="008F53B1"/>
    <w:rsid w:val="008F593D"/>
    <w:rsid w:val="008F77A1"/>
    <w:rsid w:val="00900054"/>
    <w:rsid w:val="009002BE"/>
    <w:rsid w:val="00900F8B"/>
    <w:rsid w:val="009021BD"/>
    <w:rsid w:val="009021CA"/>
    <w:rsid w:val="00902758"/>
    <w:rsid w:val="00902791"/>
    <w:rsid w:val="0090329E"/>
    <w:rsid w:val="00903B90"/>
    <w:rsid w:val="00903E95"/>
    <w:rsid w:val="00904585"/>
    <w:rsid w:val="00904DCB"/>
    <w:rsid w:val="00904E37"/>
    <w:rsid w:val="00905B64"/>
    <w:rsid w:val="00905C50"/>
    <w:rsid w:val="009068CE"/>
    <w:rsid w:val="00906A25"/>
    <w:rsid w:val="00910196"/>
    <w:rsid w:val="00910215"/>
    <w:rsid w:val="0091081F"/>
    <w:rsid w:val="00910A9D"/>
    <w:rsid w:val="009110DA"/>
    <w:rsid w:val="009113B1"/>
    <w:rsid w:val="00911688"/>
    <w:rsid w:val="00912845"/>
    <w:rsid w:val="00912C5A"/>
    <w:rsid w:val="00914839"/>
    <w:rsid w:val="009149A7"/>
    <w:rsid w:val="0091567B"/>
    <w:rsid w:val="00916225"/>
    <w:rsid w:val="00917049"/>
    <w:rsid w:val="009207B2"/>
    <w:rsid w:val="0092225B"/>
    <w:rsid w:val="009227B8"/>
    <w:rsid w:val="00922D3A"/>
    <w:rsid w:val="0092326D"/>
    <w:rsid w:val="0092360B"/>
    <w:rsid w:val="00924005"/>
    <w:rsid w:val="009246AD"/>
    <w:rsid w:val="0092548F"/>
    <w:rsid w:val="0092573A"/>
    <w:rsid w:val="00925B31"/>
    <w:rsid w:val="0092665F"/>
    <w:rsid w:val="00926DA6"/>
    <w:rsid w:val="00926E91"/>
    <w:rsid w:val="009272E2"/>
    <w:rsid w:val="00927E27"/>
    <w:rsid w:val="00930ED1"/>
    <w:rsid w:val="009313CA"/>
    <w:rsid w:val="00931AD2"/>
    <w:rsid w:val="00931C14"/>
    <w:rsid w:val="00932E83"/>
    <w:rsid w:val="00932F3E"/>
    <w:rsid w:val="00932FC1"/>
    <w:rsid w:val="00932FFB"/>
    <w:rsid w:val="0093386E"/>
    <w:rsid w:val="00934B99"/>
    <w:rsid w:val="00935BAD"/>
    <w:rsid w:val="00935CAE"/>
    <w:rsid w:val="00935FBA"/>
    <w:rsid w:val="0093612A"/>
    <w:rsid w:val="0093640B"/>
    <w:rsid w:val="00936425"/>
    <w:rsid w:val="009365E6"/>
    <w:rsid w:val="00936959"/>
    <w:rsid w:val="00936C36"/>
    <w:rsid w:val="00936F6C"/>
    <w:rsid w:val="00937787"/>
    <w:rsid w:val="009377AD"/>
    <w:rsid w:val="00937BEA"/>
    <w:rsid w:val="00937DE2"/>
    <w:rsid w:val="00940FE2"/>
    <w:rsid w:val="00941708"/>
    <w:rsid w:val="009418E3"/>
    <w:rsid w:val="00941A4A"/>
    <w:rsid w:val="00941A75"/>
    <w:rsid w:val="00943EAA"/>
    <w:rsid w:val="0094521F"/>
    <w:rsid w:val="00945782"/>
    <w:rsid w:val="00945E78"/>
    <w:rsid w:val="00946066"/>
    <w:rsid w:val="00946409"/>
    <w:rsid w:val="00946A8E"/>
    <w:rsid w:val="00946DEF"/>
    <w:rsid w:val="0094706F"/>
    <w:rsid w:val="00947359"/>
    <w:rsid w:val="00947934"/>
    <w:rsid w:val="00950BD6"/>
    <w:rsid w:val="00951B07"/>
    <w:rsid w:val="00952605"/>
    <w:rsid w:val="0095355C"/>
    <w:rsid w:val="00953FED"/>
    <w:rsid w:val="0095463A"/>
    <w:rsid w:val="00954699"/>
    <w:rsid w:val="00954AA8"/>
    <w:rsid w:val="00956E96"/>
    <w:rsid w:val="00957182"/>
    <w:rsid w:val="00957515"/>
    <w:rsid w:val="009576E2"/>
    <w:rsid w:val="00957A81"/>
    <w:rsid w:val="00960034"/>
    <w:rsid w:val="009603D1"/>
    <w:rsid w:val="00960468"/>
    <w:rsid w:val="00960719"/>
    <w:rsid w:val="00960FC7"/>
    <w:rsid w:val="0096117C"/>
    <w:rsid w:val="00961BA8"/>
    <w:rsid w:val="0096217F"/>
    <w:rsid w:val="009631B9"/>
    <w:rsid w:val="00963E3D"/>
    <w:rsid w:val="00963EBE"/>
    <w:rsid w:val="00964295"/>
    <w:rsid w:val="00964D0F"/>
    <w:rsid w:val="009651D4"/>
    <w:rsid w:val="009652C5"/>
    <w:rsid w:val="00965D82"/>
    <w:rsid w:val="009668A0"/>
    <w:rsid w:val="00966FD4"/>
    <w:rsid w:val="00967542"/>
    <w:rsid w:val="009705D0"/>
    <w:rsid w:val="00970D24"/>
    <w:rsid w:val="00971A6C"/>
    <w:rsid w:val="009723B2"/>
    <w:rsid w:val="00972816"/>
    <w:rsid w:val="00972849"/>
    <w:rsid w:val="00973374"/>
    <w:rsid w:val="009738B7"/>
    <w:rsid w:val="00974485"/>
    <w:rsid w:val="009746FB"/>
    <w:rsid w:val="00974B23"/>
    <w:rsid w:val="00975AAF"/>
    <w:rsid w:val="00976FA2"/>
    <w:rsid w:val="00977004"/>
    <w:rsid w:val="00977F9D"/>
    <w:rsid w:val="00980020"/>
    <w:rsid w:val="00980113"/>
    <w:rsid w:val="00981C3B"/>
    <w:rsid w:val="00982D0B"/>
    <w:rsid w:val="009833A1"/>
    <w:rsid w:val="00984238"/>
    <w:rsid w:val="009852CF"/>
    <w:rsid w:val="0098674D"/>
    <w:rsid w:val="00987B5A"/>
    <w:rsid w:val="00990B0C"/>
    <w:rsid w:val="00990C14"/>
    <w:rsid w:val="00990DAE"/>
    <w:rsid w:val="009910BC"/>
    <w:rsid w:val="00991359"/>
    <w:rsid w:val="00991388"/>
    <w:rsid w:val="009919C5"/>
    <w:rsid w:val="0099254F"/>
    <w:rsid w:val="00992732"/>
    <w:rsid w:val="0099298C"/>
    <w:rsid w:val="00992F56"/>
    <w:rsid w:val="00993138"/>
    <w:rsid w:val="009940B0"/>
    <w:rsid w:val="0099578B"/>
    <w:rsid w:val="00995AC9"/>
    <w:rsid w:val="009960C4"/>
    <w:rsid w:val="00996169"/>
    <w:rsid w:val="00996D87"/>
    <w:rsid w:val="00997CDE"/>
    <w:rsid w:val="00997F4E"/>
    <w:rsid w:val="009A0856"/>
    <w:rsid w:val="009A09DC"/>
    <w:rsid w:val="009A13AB"/>
    <w:rsid w:val="009A17B2"/>
    <w:rsid w:val="009A1FC4"/>
    <w:rsid w:val="009A207B"/>
    <w:rsid w:val="009A2896"/>
    <w:rsid w:val="009A2EBC"/>
    <w:rsid w:val="009A325C"/>
    <w:rsid w:val="009A3ABB"/>
    <w:rsid w:val="009A3D28"/>
    <w:rsid w:val="009A515F"/>
    <w:rsid w:val="009A5811"/>
    <w:rsid w:val="009A5BBE"/>
    <w:rsid w:val="009A5E5A"/>
    <w:rsid w:val="009A690E"/>
    <w:rsid w:val="009A7BFB"/>
    <w:rsid w:val="009B0860"/>
    <w:rsid w:val="009B0DAD"/>
    <w:rsid w:val="009B1101"/>
    <w:rsid w:val="009B1818"/>
    <w:rsid w:val="009B2193"/>
    <w:rsid w:val="009B2C89"/>
    <w:rsid w:val="009B3158"/>
    <w:rsid w:val="009B32DF"/>
    <w:rsid w:val="009B3582"/>
    <w:rsid w:val="009B5E62"/>
    <w:rsid w:val="009B5F65"/>
    <w:rsid w:val="009B66C0"/>
    <w:rsid w:val="009B6A1A"/>
    <w:rsid w:val="009B6F82"/>
    <w:rsid w:val="009B76B4"/>
    <w:rsid w:val="009C157B"/>
    <w:rsid w:val="009C1CD5"/>
    <w:rsid w:val="009C2856"/>
    <w:rsid w:val="009C2FA7"/>
    <w:rsid w:val="009C35B5"/>
    <w:rsid w:val="009C4642"/>
    <w:rsid w:val="009C48D8"/>
    <w:rsid w:val="009C5672"/>
    <w:rsid w:val="009C5CEA"/>
    <w:rsid w:val="009C6577"/>
    <w:rsid w:val="009C674F"/>
    <w:rsid w:val="009C79EF"/>
    <w:rsid w:val="009C7F2A"/>
    <w:rsid w:val="009C7F7E"/>
    <w:rsid w:val="009D0694"/>
    <w:rsid w:val="009D07DF"/>
    <w:rsid w:val="009D0D89"/>
    <w:rsid w:val="009D14F3"/>
    <w:rsid w:val="009D2572"/>
    <w:rsid w:val="009D28CB"/>
    <w:rsid w:val="009D2C41"/>
    <w:rsid w:val="009D3243"/>
    <w:rsid w:val="009D3E73"/>
    <w:rsid w:val="009D4577"/>
    <w:rsid w:val="009D527E"/>
    <w:rsid w:val="009D69B9"/>
    <w:rsid w:val="009D6DBF"/>
    <w:rsid w:val="009D735A"/>
    <w:rsid w:val="009D756F"/>
    <w:rsid w:val="009D7F9E"/>
    <w:rsid w:val="009E1F3A"/>
    <w:rsid w:val="009E1FFB"/>
    <w:rsid w:val="009E257F"/>
    <w:rsid w:val="009E2A48"/>
    <w:rsid w:val="009E46D7"/>
    <w:rsid w:val="009E471E"/>
    <w:rsid w:val="009E4FB3"/>
    <w:rsid w:val="009E5D28"/>
    <w:rsid w:val="009E5D85"/>
    <w:rsid w:val="009E5DA0"/>
    <w:rsid w:val="009F1068"/>
    <w:rsid w:val="009F11FC"/>
    <w:rsid w:val="009F149F"/>
    <w:rsid w:val="009F1629"/>
    <w:rsid w:val="009F1F77"/>
    <w:rsid w:val="009F243E"/>
    <w:rsid w:val="009F318A"/>
    <w:rsid w:val="009F5343"/>
    <w:rsid w:val="009F582D"/>
    <w:rsid w:val="009F5C4A"/>
    <w:rsid w:val="009F6676"/>
    <w:rsid w:val="009F698C"/>
    <w:rsid w:val="009F7515"/>
    <w:rsid w:val="00A00180"/>
    <w:rsid w:val="00A00802"/>
    <w:rsid w:val="00A0093A"/>
    <w:rsid w:val="00A00B04"/>
    <w:rsid w:val="00A01568"/>
    <w:rsid w:val="00A01FEC"/>
    <w:rsid w:val="00A021A0"/>
    <w:rsid w:val="00A0260B"/>
    <w:rsid w:val="00A026D5"/>
    <w:rsid w:val="00A02DA0"/>
    <w:rsid w:val="00A0335D"/>
    <w:rsid w:val="00A033FA"/>
    <w:rsid w:val="00A03846"/>
    <w:rsid w:val="00A03A80"/>
    <w:rsid w:val="00A03ADC"/>
    <w:rsid w:val="00A03DA9"/>
    <w:rsid w:val="00A03DF3"/>
    <w:rsid w:val="00A04C15"/>
    <w:rsid w:val="00A0592D"/>
    <w:rsid w:val="00A0792F"/>
    <w:rsid w:val="00A07B43"/>
    <w:rsid w:val="00A11122"/>
    <w:rsid w:val="00A11FAE"/>
    <w:rsid w:val="00A124AE"/>
    <w:rsid w:val="00A13EAD"/>
    <w:rsid w:val="00A14D97"/>
    <w:rsid w:val="00A15627"/>
    <w:rsid w:val="00A1725C"/>
    <w:rsid w:val="00A175D8"/>
    <w:rsid w:val="00A17CDA"/>
    <w:rsid w:val="00A2101E"/>
    <w:rsid w:val="00A23FF4"/>
    <w:rsid w:val="00A24361"/>
    <w:rsid w:val="00A24418"/>
    <w:rsid w:val="00A2592F"/>
    <w:rsid w:val="00A25CD3"/>
    <w:rsid w:val="00A2638E"/>
    <w:rsid w:val="00A27A61"/>
    <w:rsid w:val="00A27BE5"/>
    <w:rsid w:val="00A27F24"/>
    <w:rsid w:val="00A30579"/>
    <w:rsid w:val="00A31BCC"/>
    <w:rsid w:val="00A32D52"/>
    <w:rsid w:val="00A32E57"/>
    <w:rsid w:val="00A333DC"/>
    <w:rsid w:val="00A33589"/>
    <w:rsid w:val="00A33A33"/>
    <w:rsid w:val="00A35C56"/>
    <w:rsid w:val="00A36A7B"/>
    <w:rsid w:val="00A401A4"/>
    <w:rsid w:val="00A40A93"/>
    <w:rsid w:val="00A41154"/>
    <w:rsid w:val="00A41B10"/>
    <w:rsid w:val="00A42884"/>
    <w:rsid w:val="00A42C49"/>
    <w:rsid w:val="00A42F94"/>
    <w:rsid w:val="00A44756"/>
    <w:rsid w:val="00A4487F"/>
    <w:rsid w:val="00A44965"/>
    <w:rsid w:val="00A465DA"/>
    <w:rsid w:val="00A46D77"/>
    <w:rsid w:val="00A472D5"/>
    <w:rsid w:val="00A47DC2"/>
    <w:rsid w:val="00A51536"/>
    <w:rsid w:val="00A5275F"/>
    <w:rsid w:val="00A52975"/>
    <w:rsid w:val="00A541A6"/>
    <w:rsid w:val="00A5480D"/>
    <w:rsid w:val="00A5648A"/>
    <w:rsid w:val="00A566AB"/>
    <w:rsid w:val="00A57D39"/>
    <w:rsid w:val="00A61835"/>
    <w:rsid w:val="00A61970"/>
    <w:rsid w:val="00A619F7"/>
    <w:rsid w:val="00A62557"/>
    <w:rsid w:val="00A631E3"/>
    <w:rsid w:val="00A6375B"/>
    <w:rsid w:val="00A63E09"/>
    <w:rsid w:val="00A64650"/>
    <w:rsid w:val="00A65714"/>
    <w:rsid w:val="00A658AC"/>
    <w:rsid w:val="00A65C51"/>
    <w:rsid w:val="00A6660F"/>
    <w:rsid w:val="00A66631"/>
    <w:rsid w:val="00A66DAD"/>
    <w:rsid w:val="00A67256"/>
    <w:rsid w:val="00A67AB9"/>
    <w:rsid w:val="00A706DC"/>
    <w:rsid w:val="00A72A67"/>
    <w:rsid w:val="00A72F7C"/>
    <w:rsid w:val="00A732F8"/>
    <w:rsid w:val="00A73D16"/>
    <w:rsid w:val="00A74D4F"/>
    <w:rsid w:val="00A7520C"/>
    <w:rsid w:val="00A75AE3"/>
    <w:rsid w:val="00A75CA1"/>
    <w:rsid w:val="00A75E79"/>
    <w:rsid w:val="00A75E7D"/>
    <w:rsid w:val="00A75FB2"/>
    <w:rsid w:val="00A76D1E"/>
    <w:rsid w:val="00A77A33"/>
    <w:rsid w:val="00A80027"/>
    <w:rsid w:val="00A80B5B"/>
    <w:rsid w:val="00A81234"/>
    <w:rsid w:val="00A81836"/>
    <w:rsid w:val="00A81AC5"/>
    <w:rsid w:val="00A8263E"/>
    <w:rsid w:val="00A82930"/>
    <w:rsid w:val="00A83337"/>
    <w:rsid w:val="00A839BE"/>
    <w:rsid w:val="00A8443A"/>
    <w:rsid w:val="00A8486E"/>
    <w:rsid w:val="00A861A8"/>
    <w:rsid w:val="00A87BD1"/>
    <w:rsid w:val="00A87E9D"/>
    <w:rsid w:val="00A9014F"/>
    <w:rsid w:val="00A90CB7"/>
    <w:rsid w:val="00A9183F"/>
    <w:rsid w:val="00A91C7E"/>
    <w:rsid w:val="00A92463"/>
    <w:rsid w:val="00A924ED"/>
    <w:rsid w:val="00A93035"/>
    <w:rsid w:val="00A9339C"/>
    <w:rsid w:val="00A943AE"/>
    <w:rsid w:val="00A95B3D"/>
    <w:rsid w:val="00AA15FB"/>
    <w:rsid w:val="00AA1B0E"/>
    <w:rsid w:val="00AA2312"/>
    <w:rsid w:val="00AA2FC1"/>
    <w:rsid w:val="00AA3079"/>
    <w:rsid w:val="00AA30AE"/>
    <w:rsid w:val="00AA4046"/>
    <w:rsid w:val="00AA4C8A"/>
    <w:rsid w:val="00AA75BD"/>
    <w:rsid w:val="00AB001B"/>
    <w:rsid w:val="00AB0132"/>
    <w:rsid w:val="00AB0E6D"/>
    <w:rsid w:val="00AB1173"/>
    <w:rsid w:val="00AB1AC7"/>
    <w:rsid w:val="00AB2440"/>
    <w:rsid w:val="00AB28D0"/>
    <w:rsid w:val="00AB2E5A"/>
    <w:rsid w:val="00AB3987"/>
    <w:rsid w:val="00AB3B88"/>
    <w:rsid w:val="00AB5019"/>
    <w:rsid w:val="00AB63F6"/>
    <w:rsid w:val="00AB79B0"/>
    <w:rsid w:val="00AB7EB2"/>
    <w:rsid w:val="00AC1EEB"/>
    <w:rsid w:val="00AC238F"/>
    <w:rsid w:val="00AC26F4"/>
    <w:rsid w:val="00AC2F38"/>
    <w:rsid w:val="00AC30DB"/>
    <w:rsid w:val="00AC3992"/>
    <w:rsid w:val="00AC44A6"/>
    <w:rsid w:val="00AC57EF"/>
    <w:rsid w:val="00AC71C0"/>
    <w:rsid w:val="00AD11AC"/>
    <w:rsid w:val="00AD1F34"/>
    <w:rsid w:val="00AD3A88"/>
    <w:rsid w:val="00AD7F58"/>
    <w:rsid w:val="00AE027B"/>
    <w:rsid w:val="00AE1FF5"/>
    <w:rsid w:val="00AE2C4A"/>
    <w:rsid w:val="00AE33DC"/>
    <w:rsid w:val="00AE3579"/>
    <w:rsid w:val="00AE4D49"/>
    <w:rsid w:val="00AE4ED9"/>
    <w:rsid w:val="00AE5171"/>
    <w:rsid w:val="00AE53F7"/>
    <w:rsid w:val="00AE5915"/>
    <w:rsid w:val="00AE5BA4"/>
    <w:rsid w:val="00AE5BEF"/>
    <w:rsid w:val="00AE623C"/>
    <w:rsid w:val="00AE7843"/>
    <w:rsid w:val="00AF0044"/>
    <w:rsid w:val="00AF08F5"/>
    <w:rsid w:val="00AF0DFB"/>
    <w:rsid w:val="00AF1700"/>
    <w:rsid w:val="00AF17C4"/>
    <w:rsid w:val="00AF23B2"/>
    <w:rsid w:val="00AF23E6"/>
    <w:rsid w:val="00AF2DA2"/>
    <w:rsid w:val="00AF30A7"/>
    <w:rsid w:val="00AF3BB2"/>
    <w:rsid w:val="00AF3F3C"/>
    <w:rsid w:val="00AF4022"/>
    <w:rsid w:val="00AF4359"/>
    <w:rsid w:val="00AF460B"/>
    <w:rsid w:val="00AF46AD"/>
    <w:rsid w:val="00AF5C9F"/>
    <w:rsid w:val="00AF5D91"/>
    <w:rsid w:val="00AF5E5A"/>
    <w:rsid w:val="00AF6852"/>
    <w:rsid w:val="00AF6AD6"/>
    <w:rsid w:val="00AF6AEC"/>
    <w:rsid w:val="00AF6F6F"/>
    <w:rsid w:val="00AF720E"/>
    <w:rsid w:val="00B001C4"/>
    <w:rsid w:val="00B009B7"/>
    <w:rsid w:val="00B0105F"/>
    <w:rsid w:val="00B01D71"/>
    <w:rsid w:val="00B02D6A"/>
    <w:rsid w:val="00B04506"/>
    <w:rsid w:val="00B0464B"/>
    <w:rsid w:val="00B0587F"/>
    <w:rsid w:val="00B0781B"/>
    <w:rsid w:val="00B07FB2"/>
    <w:rsid w:val="00B109FA"/>
    <w:rsid w:val="00B10D5B"/>
    <w:rsid w:val="00B10F39"/>
    <w:rsid w:val="00B112C2"/>
    <w:rsid w:val="00B11E5F"/>
    <w:rsid w:val="00B11EA0"/>
    <w:rsid w:val="00B1220B"/>
    <w:rsid w:val="00B12483"/>
    <w:rsid w:val="00B12658"/>
    <w:rsid w:val="00B12898"/>
    <w:rsid w:val="00B13182"/>
    <w:rsid w:val="00B15458"/>
    <w:rsid w:val="00B15915"/>
    <w:rsid w:val="00B15C40"/>
    <w:rsid w:val="00B16F75"/>
    <w:rsid w:val="00B1708E"/>
    <w:rsid w:val="00B1739C"/>
    <w:rsid w:val="00B17DDD"/>
    <w:rsid w:val="00B20211"/>
    <w:rsid w:val="00B20AFF"/>
    <w:rsid w:val="00B20D94"/>
    <w:rsid w:val="00B20DAC"/>
    <w:rsid w:val="00B20EF1"/>
    <w:rsid w:val="00B217C6"/>
    <w:rsid w:val="00B22247"/>
    <w:rsid w:val="00B22CB3"/>
    <w:rsid w:val="00B232A8"/>
    <w:rsid w:val="00B237C0"/>
    <w:rsid w:val="00B24726"/>
    <w:rsid w:val="00B24D04"/>
    <w:rsid w:val="00B2555C"/>
    <w:rsid w:val="00B271F2"/>
    <w:rsid w:val="00B27560"/>
    <w:rsid w:val="00B27CCC"/>
    <w:rsid w:val="00B30367"/>
    <w:rsid w:val="00B309C1"/>
    <w:rsid w:val="00B310B8"/>
    <w:rsid w:val="00B32BC9"/>
    <w:rsid w:val="00B32FAF"/>
    <w:rsid w:val="00B353B3"/>
    <w:rsid w:val="00B3583C"/>
    <w:rsid w:val="00B37214"/>
    <w:rsid w:val="00B37407"/>
    <w:rsid w:val="00B37964"/>
    <w:rsid w:val="00B379C5"/>
    <w:rsid w:val="00B37BE5"/>
    <w:rsid w:val="00B4027A"/>
    <w:rsid w:val="00B4190B"/>
    <w:rsid w:val="00B425D2"/>
    <w:rsid w:val="00B42897"/>
    <w:rsid w:val="00B457F0"/>
    <w:rsid w:val="00B45FBF"/>
    <w:rsid w:val="00B46653"/>
    <w:rsid w:val="00B46A1D"/>
    <w:rsid w:val="00B46F2B"/>
    <w:rsid w:val="00B47A1B"/>
    <w:rsid w:val="00B47BE0"/>
    <w:rsid w:val="00B50423"/>
    <w:rsid w:val="00B50551"/>
    <w:rsid w:val="00B5074A"/>
    <w:rsid w:val="00B50F51"/>
    <w:rsid w:val="00B5141D"/>
    <w:rsid w:val="00B51780"/>
    <w:rsid w:val="00B51CB4"/>
    <w:rsid w:val="00B53E10"/>
    <w:rsid w:val="00B53E5D"/>
    <w:rsid w:val="00B5458E"/>
    <w:rsid w:val="00B54C04"/>
    <w:rsid w:val="00B554FD"/>
    <w:rsid w:val="00B55793"/>
    <w:rsid w:val="00B558F8"/>
    <w:rsid w:val="00B56C2A"/>
    <w:rsid w:val="00B570AB"/>
    <w:rsid w:val="00B57193"/>
    <w:rsid w:val="00B578AA"/>
    <w:rsid w:val="00B6005A"/>
    <w:rsid w:val="00B606CD"/>
    <w:rsid w:val="00B60807"/>
    <w:rsid w:val="00B61294"/>
    <w:rsid w:val="00B612C2"/>
    <w:rsid w:val="00B61B87"/>
    <w:rsid w:val="00B61E4D"/>
    <w:rsid w:val="00B62C3B"/>
    <w:rsid w:val="00B63059"/>
    <w:rsid w:val="00B6349E"/>
    <w:rsid w:val="00B63D1A"/>
    <w:rsid w:val="00B64096"/>
    <w:rsid w:val="00B65362"/>
    <w:rsid w:val="00B657A3"/>
    <w:rsid w:val="00B65BC2"/>
    <w:rsid w:val="00B6612E"/>
    <w:rsid w:val="00B66847"/>
    <w:rsid w:val="00B67316"/>
    <w:rsid w:val="00B677F0"/>
    <w:rsid w:val="00B71361"/>
    <w:rsid w:val="00B72519"/>
    <w:rsid w:val="00B72C0D"/>
    <w:rsid w:val="00B72E1C"/>
    <w:rsid w:val="00B735F0"/>
    <w:rsid w:val="00B73B5D"/>
    <w:rsid w:val="00B73C23"/>
    <w:rsid w:val="00B73FEF"/>
    <w:rsid w:val="00B7414C"/>
    <w:rsid w:val="00B743A0"/>
    <w:rsid w:val="00B7544B"/>
    <w:rsid w:val="00B766A1"/>
    <w:rsid w:val="00B768A1"/>
    <w:rsid w:val="00B806A3"/>
    <w:rsid w:val="00B807D8"/>
    <w:rsid w:val="00B812D9"/>
    <w:rsid w:val="00B8145A"/>
    <w:rsid w:val="00B816F4"/>
    <w:rsid w:val="00B81B95"/>
    <w:rsid w:val="00B81BDC"/>
    <w:rsid w:val="00B81E4B"/>
    <w:rsid w:val="00B8295C"/>
    <w:rsid w:val="00B843E6"/>
    <w:rsid w:val="00B8492B"/>
    <w:rsid w:val="00B84A6C"/>
    <w:rsid w:val="00B8514B"/>
    <w:rsid w:val="00B8563F"/>
    <w:rsid w:val="00B85B3F"/>
    <w:rsid w:val="00B86166"/>
    <w:rsid w:val="00B86E4A"/>
    <w:rsid w:val="00B872AF"/>
    <w:rsid w:val="00B875ED"/>
    <w:rsid w:val="00B902B9"/>
    <w:rsid w:val="00B90BFF"/>
    <w:rsid w:val="00B90D30"/>
    <w:rsid w:val="00B94A84"/>
    <w:rsid w:val="00B95132"/>
    <w:rsid w:val="00B9598E"/>
    <w:rsid w:val="00B965D1"/>
    <w:rsid w:val="00B96799"/>
    <w:rsid w:val="00BA0A6A"/>
    <w:rsid w:val="00BA0D49"/>
    <w:rsid w:val="00BA37D8"/>
    <w:rsid w:val="00BA4EBB"/>
    <w:rsid w:val="00BA6086"/>
    <w:rsid w:val="00BA62E8"/>
    <w:rsid w:val="00BA679A"/>
    <w:rsid w:val="00BA6EA5"/>
    <w:rsid w:val="00BA6F7C"/>
    <w:rsid w:val="00BA7403"/>
    <w:rsid w:val="00BA76D7"/>
    <w:rsid w:val="00BA79F0"/>
    <w:rsid w:val="00BB0207"/>
    <w:rsid w:val="00BB089E"/>
    <w:rsid w:val="00BB1A11"/>
    <w:rsid w:val="00BB2A2B"/>
    <w:rsid w:val="00BB4373"/>
    <w:rsid w:val="00BB4EF2"/>
    <w:rsid w:val="00BB50A1"/>
    <w:rsid w:val="00BB52B2"/>
    <w:rsid w:val="00BB53D2"/>
    <w:rsid w:val="00BB66C9"/>
    <w:rsid w:val="00BB6B6E"/>
    <w:rsid w:val="00BB7354"/>
    <w:rsid w:val="00BC0A3C"/>
    <w:rsid w:val="00BC0DDC"/>
    <w:rsid w:val="00BC1775"/>
    <w:rsid w:val="00BC18A9"/>
    <w:rsid w:val="00BC1B46"/>
    <w:rsid w:val="00BC32C8"/>
    <w:rsid w:val="00BC3E61"/>
    <w:rsid w:val="00BC6365"/>
    <w:rsid w:val="00BC6A36"/>
    <w:rsid w:val="00BC7F4D"/>
    <w:rsid w:val="00BD04D7"/>
    <w:rsid w:val="00BD0EA4"/>
    <w:rsid w:val="00BD10A6"/>
    <w:rsid w:val="00BD1391"/>
    <w:rsid w:val="00BD1B3F"/>
    <w:rsid w:val="00BD41BC"/>
    <w:rsid w:val="00BD447B"/>
    <w:rsid w:val="00BD5144"/>
    <w:rsid w:val="00BD52AB"/>
    <w:rsid w:val="00BD5751"/>
    <w:rsid w:val="00BD5AAB"/>
    <w:rsid w:val="00BD631F"/>
    <w:rsid w:val="00BD6668"/>
    <w:rsid w:val="00BD6689"/>
    <w:rsid w:val="00BD76AC"/>
    <w:rsid w:val="00BD7FDC"/>
    <w:rsid w:val="00BE06E7"/>
    <w:rsid w:val="00BE1025"/>
    <w:rsid w:val="00BE15A3"/>
    <w:rsid w:val="00BE19F4"/>
    <w:rsid w:val="00BE1D02"/>
    <w:rsid w:val="00BE242D"/>
    <w:rsid w:val="00BE2B60"/>
    <w:rsid w:val="00BE4CD6"/>
    <w:rsid w:val="00BE4FE1"/>
    <w:rsid w:val="00BE5199"/>
    <w:rsid w:val="00BE5558"/>
    <w:rsid w:val="00BE5647"/>
    <w:rsid w:val="00BE5B9F"/>
    <w:rsid w:val="00BE6B35"/>
    <w:rsid w:val="00BE6C48"/>
    <w:rsid w:val="00BE6F25"/>
    <w:rsid w:val="00BE7BE1"/>
    <w:rsid w:val="00BF02FF"/>
    <w:rsid w:val="00BF0D6D"/>
    <w:rsid w:val="00BF0DE9"/>
    <w:rsid w:val="00BF11B3"/>
    <w:rsid w:val="00BF2964"/>
    <w:rsid w:val="00BF2ABE"/>
    <w:rsid w:val="00BF2E01"/>
    <w:rsid w:val="00BF3117"/>
    <w:rsid w:val="00BF33B3"/>
    <w:rsid w:val="00BF3A66"/>
    <w:rsid w:val="00BF3B40"/>
    <w:rsid w:val="00BF3C8D"/>
    <w:rsid w:val="00BF3DED"/>
    <w:rsid w:val="00BF42F8"/>
    <w:rsid w:val="00BF4CF5"/>
    <w:rsid w:val="00BF5C8A"/>
    <w:rsid w:val="00BF6880"/>
    <w:rsid w:val="00BF7D6C"/>
    <w:rsid w:val="00C00416"/>
    <w:rsid w:val="00C00D75"/>
    <w:rsid w:val="00C02D84"/>
    <w:rsid w:val="00C02FD3"/>
    <w:rsid w:val="00C032DD"/>
    <w:rsid w:val="00C0394E"/>
    <w:rsid w:val="00C0433E"/>
    <w:rsid w:val="00C04665"/>
    <w:rsid w:val="00C04C6A"/>
    <w:rsid w:val="00C05A6E"/>
    <w:rsid w:val="00C06233"/>
    <w:rsid w:val="00C062EE"/>
    <w:rsid w:val="00C063A6"/>
    <w:rsid w:val="00C06B1B"/>
    <w:rsid w:val="00C06EC6"/>
    <w:rsid w:val="00C073A4"/>
    <w:rsid w:val="00C10577"/>
    <w:rsid w:val="00C1090D"/>
    <w:rsid w:val="00C109DD"/>
    <w:rsid w:val="00C10A47"/>
    <w:rsid w:val="00C10DE6"/>
    <w:rsid w:val="00C11D2E"/>
    <w:rsid w:val="00C13096"/>
    <w:rsid w:val="00C13B9E"/>
    <w:rsid w:val="00C14084"/>
    <w:rsid w:val="00C15086"/>
    <w:rsid w:val="00C150E2"/>
    <w:rsid w:val="00C161CA"/>
    <w:rsid w:val="00C17B8E"/>
    <w:rsid w:val="00C20071"/>
    <w:rsid w:val="00C20664"/>
    <w:rsid w:val="00C20ABA"/>
    <w:rsid w:val="00C20C81"/>
    <w:rsid w:val="00C22167"/>
    <w:rsid w:val="00C22321"/>
    <w:rsid w:val="00C22704"/>
    <w:rsid w:val="00C2298F"/>
    <w:rsid w:val="00C22B6B"/>
    <w:rsid w:val="00C23FD3"/>
    <w:rsid w:val="00C24684"/>
    <w:rsid w:val="00C24741"/>
    <w:rsid w:val="00C24BA8"/>
    <w:rsid w:val="00C26765"/>
    <w:rsid w:val="00C26B26"/>
    <w:rsid w:val="00C27BEE"/>
    <w:rsid w:val="00C30587"/>
    <w:rsid w:val="00C305AE"/>
    <w:rsid w:val="00C3076C"/>
    <w:rsid w:val="00C31017"/>
    <w:rsid w:val="00C31838"/>
    <w:rsid w:val="00C33C8B"/>
    <w:rsid w:val="00C34A8D"/>
    <w:rsid w:val="00C35CE5"/>
    <w:rsid w:val="00C35E8E"/>
    <w:rsid w:val="00C360ED"/>
    <w:rsid w:val="00C36328"/>
    <w:rsid w:val="00C364F2"/>
    <w:rsid w:val="00C367BA"/>
    <w:rsid w:val="00C368E4"/>
    <w:rsid w:val="00C36926"/>
    <w:rsid w:val="00C37273"/>
    <w:rsid w:val="00C37B42"/>
    <w:rsid w:val="00C408E1"/>
    <w:rsid w:val="00C414A1"/>
    <w:rsid w:val="00C41B8D"/>
    <w:rsid w:val="00C427E4"/>
    <w:rsid w:val="00C437F5"/>
    <w:rsid w:val="00C43A9C"/>
    <w:rsid w:val="00C44ACE"/>
    <w:rsid w:val="00C45A78"/>
    <w:rsid w:val="00C4640E"/>
    <w:rsid w:val="00C4674A"/>
    <w:rsid w:val="00C467FC"/>
    <w:rsid w:val="00C46908"/>
    <w:rsid w:val="00C479AA"/>
    <w:rsid w:val="00C47FF1"/>
    <w:rsid w:val="00C50124"/>
    <w:rsid w:val="00C53590"/>
    <w:rsid w:val="00C5429C"/>
    <w:rsid w:val="00C54F8D"/>
    <w:rsid w:val="00C55E5D"/>
    <w:rsid w:val="00C575EE"/>
    <w:rsid w:val="00C60845"/>
    <w:rsid w:val="00C61049"/>
    <w:rsid w:val="00C61DAA"/>
    <w:rsid w:val="00C625B4"/>
    <w:rsid w:val="00C640F6"/>
    <w:rsid w:val="00C64109"/>
    <w:rsid w:val="00C64134"/>
    <w:rsid w:val="00C6592C"/>
    <w:rsid w:val="00C65DEC"/>
    <w:rsid w:val="00C663F6"/>
    <w:rsid w:val="00C666AE"/>
    <w:rsid w:val="00C70C92"/>
    <w:rsid w:val="00C71300"/>
    <w:rsid w:val="00C7138B"/>
    <w:rsid w:val="00C714F8"/>
    <w:rsid w:val="00C72A54"/>
    <w:rsid w:val="00C74832"/>
    <w:rsid w:val="00C7522D"/>
    <w:rsid w:val="00C7589B"/>
    <w:rsid w:val="00C76654"/>
    <w:rsid w:val="00C77B2C"/>
    <w:rsid w:val="00C77EE2"/>
    <w:rsid w:val="00C80096"/>
    <w:rsid w:val="00C8166A"/>
    <w:rsid w:val="00C81E1C"/>
    <w:rsid w:val="00C81FC4"/>
    <w:rsid w:val="00C822B6"/>
    <w:rsid w:val="00C8245C"/>
    <w:rsid w:val="00C825C7"/>
    <w:rsid w:val="00C828C8"/>
    <w:rsid w:val="00C82DF1"/>
    <w:rsid w:val="00C831C7"/>
    <w:rsid w:val="00C84574"/>
    <w:rsid w:val="00C8683B"/>
    <w:rsid w:val="00C86932"/>
    <w:rsid w:val="00C87B32"/>
    <w:rsid w:val="00C925DF"/>
    <w:rsid w:val="00C926DD"/>
    <w:rsid w:val="00C92B47"/>
    <w:rsid w:val="00C937A2"/>
    <w:rsid w:val="00C9399C"/>
    <w:rsid w:val="00C93E3D"/>
    <w:rsid w:val="00C94396"/>
    <w:rsid w:val="00C94D12"/>
    <w:rsid w:val="00C953B2"/>
    <w:rsid w:val="00CA02D6"/>
    <w:rsid w:val="00CA0A43"/>
    <w:rsid w:val="00CA0E80"/>
    <w:rsid w:val="00CA14EE"/>
    <w:rsid w:val="00CA1D69"/>
    <w:rsid w:val="00CA2571"/>
    <w:rsid w:val="00CA2824"/>
    <w:rsid w:val="00CA2C1C"/>
    <w:rsid w:val="00CA310D"/>
    <w:rsid w:val="00CA316F"/>
    <w:rsid w:val="00CA5FE0"/>
    <w:rsid w:val="00CA6D2B"/>
    <w:rsid w:val="00CA79DC"/>
    <w:rsid w:val="00CB0007"/>
    <w:rsid w:val="00CB08C0"/>
    <w:rsid w:val="00CB289B"/>
    <w:rsid w:val="00CB2F56"/>
    <w:rsid w:val="00CB49B2"/>
    <w:rsid w:val="00CB4B75"/>
    <w:rsid w:val="00CB581A"/>
    <w:rsid w:val="00CC00EE"/>
    <w:rsid w:val="00CC03E7"/>
    <w:rsid w:val="00CC0991"/>
    <w:rsid w:val="00CC0FB1"/>
    <w:rsid w:val="00CC1248"/>
    <w:rsid w:val="00CC1FA3"/>
    <w:rsid w:val="00CC2EE6"/>
    <w:rsid w:val="00CC39B5"/>
    <w:rsid w:val="00CC3E3A"/>
    <w:rsid w:val="00CC489C"/>
    <w:rsid w:val="00CC48F9"/>
    <w:rsid w:val="00CC56A1"/>
    <w:rsid w:val="00CC5DED"/>
    <w:rsid w:val="00CC7ACF"/>
    <w:rsid w:val="00CD10F7"/>
    <w:rsid w:val="00CD11E6"/>
    <w:rsid w:val="00CD2175"/>
    <w:rsid w:val="00CD2664"/>
    <w:rsid w:val="00CD3301"/>
    <w:rsid w:val="00CD35B5"/>
    <w:rsid w:val="00CD4205"/>
    <w:rsid w:val="00CD42CE"/>
    <w:rsid w:val="00CD5877"/>
    <w:rsid w:val="00CD5BBF"/>
    <w:rsid w:val="00CD68BD"/>
    <w:rsid w:val="00CD6FBF"/>
    <w:rsid w:val="00CD71F7"/>
    <w:rsid w:val="00CD7229"/>
    <w:rsid w:val="00CE0243"/>
    <w:rsid w:val="00CE10B3"/>
    <w:rsid w:val="00CE13A2"/>
    <w:rsid w:val="00CE19F0"/>
    <w:rsid w:val="00CE3698"/>
    <w:rsid w:val="00CE3E70"/>
    <w:rsid w:val="00CE4774"/>
    <w:rsid w:val="00CE512A"/>
    <w:rsid w:val="00CE5967"/>
    <w:rsid w:val="00CE5BC8"/>
    <w:rsid w:val="00CF03BA"/>
    <w:rsid w:val="00CF1981"/>
    <w:rsid w:val="00CF3A19"/>
    <w:rsid w:val="00CF3B0A"/>
    <w:rsid w:val="00CF4785"/>
    <w:rsid w:val="00CF4AA1"/>
    <w:rsid w:val="00CF52FB"/>
    <w:rsid w:val="00CF6227"/>
    <w:rsid w:val="00CF68B2"/>
    <w:rsid w:val="00CF6C8D"/>
    <w:rsid w:val="00D00021"/>
    <w:rsid w:val="00D005B5"/>
    <w:rsid w:val="00D00752"/>
    <w:rsid w:val="00D00D99"/>
    <w:rsid w:val="00D01952"/>
    <w:rsid w:val="00D01DD2"/>
    <w:rsid w:val="00D02AF3"/>
    <w:rsid w:val="00D02B89"/>
    <w:rsid w:val="00D048AC"/>
    <w:rsid w:val="00D05740"/>
    <w:rsid w:val="00D0624C"/>
    <w:rsid w:val="00D06C46"/>
    <w:rsid w:val="00D06E24"/>
    <w:rsid w:val="00D11171"/>
    <w:rsid w:val="00D12139"/>
    <w:rsid w:val="00D12172"/>
    <w:rsid w:val="00D124CF"/>
    <w:rsid w:val="00D12862"/>
    <w:rsid w:val="00D12C3B"/>
    <w:rsid w:val="00D12D02"/>
    <w:rsid w:val="00D13FB7"/>
    <w:rsid w:val="00D141D9"/>
    <w:rsid w:val="00D14BD7"/>
    <w:rsid w:val="00D14F2D"/>
    <w:rsid w:val="00D1505C"/>
    <w:rsid w:val="00D15185"/>
    <w:rsid w:val="00D155DF"/>
    <w:rsid w:val="00D15A94"/>
    <w:rsid w:val="00D160DC"/>
    <w:rsid w:val="00D160EA"/>
    <w:rsid w:val="00D168A5"/>
    <w:rsid w:val="00D1701A"/>
    <w:rsid w:val="00D1767D"/>
    <w:rsid w:val="00D20BCF"/>
    <w:rsid w:val="00D20F67"/>
    <w:rsid w:val="00D21084"/>
    <w:rsid w:val="00D2114C"/>
    <w:rsid w:val="00D221B0"/>
    <w:rsid w:val="00D22FF4"/>
    <w:rsid w:val="00D235D3"/>
    <w:rsid w:val="00D23988"/>
    <w:rsid w:val="00D23CBF"/>
    <w:rsid w:val="00D24057"/>
    <w:rsid w:val="00D2454D"/>
    <w:rsid w:val="00D2689A"/>
    <w:rsid w:val="00D27B6E"/>
    <w:rsid w:val="00D304CB"/>
    <w:rsid w:val="00D30DD0"/>
    <w:rsid w:val="00D31331"/>
    <w:rsid w:val="00D31EF8"/>
    <w:rsid w:val="00D326EB"/>
    <w:rsid w:val="00D327DE"/>
    <w:rsid w:val="00D327FC"/>
    <w:rsid w:val="00D32985"/>
    <w:rsid w:val="00D341D8"/>
    <w:rsid w:val="00D34414"/>
    <w:rsid w:val="00D34E91"/>
    <w:rsid w:val="00D3530E"/>
    <w:rsid w:val="00D36182"/>
    <w:rsid w:val="00D378DD"/>
    <w:rsid w:val="00D37DBB"/>
    <w:rsid w:val="00D4122D"/>
    <w:rsid w:val="00D41E7A"/>
    <w:rsid w:val="00D457A1"/>
    <w:rsid w:val="00D45CBF"/>
    <w:rsid w:val="00D47356"/>
    <w:rsid w:val="00D51F81"/>
    <w:rsid w:val="00D5205B"/>
    <w:rsid w:val="00D52E6C"/>
    <w:rsid w:val="00D544E2"/>
    <w:rsid w:val="00D55118"/>
    <w:rsid w:val="00D552DA"/>
    <w:rsid w:val="00D57232"/>
    <w:rsid w:val="00D57369"/>
    <w:rsid w:val="00D57501"/>
    <w:rsid w:val="00D57797"/>
    <w:rsid w:val="00D57C50"/>
    <w:rsid w:val="00D6027A"/>
    <w:rsid w:val="00D60333"/>
    <w:rsid w:val="00D603D4"/>
    <w:rsid w:val="00D60C58"/>
    <w:rsid w:val="00D61AB1"/>
    <w:rsid w:val="00D61EC6"/>
    <w:rsid w:val="00D62038"/>
    <w:rsid w:val="00D628A3"/>
    <w:rsid w:val="00D630E2"/>
    <w:rsid w:val="00D631CB"/>
    <w:rsid w:val="00D63247"/>
    <w:rsid w:val="00D63F17"/>
    <w:rsid w:val="00D64BA4"/>
    <w:rsid w:val="00D65689"/>
    <w:rsid w:val="00D6568E"/>
    <w:rsid w:val="00D6690B"/>
    <w:rsid w:val="00D66990"/>
    <w:rsid w:val="00D66A4D"/>
    <w:rsid w:val="00D66DF6"/>
    <w:rsid w:val="00D67475"/>
    <w:rsid w:val="00D679B8"/>
    <w:rsid w:val="00D67CA7"/>
    <w:rsid w:val="00D7027A"/>
    <w:rsid w:val="00D70799"/>
    <w:rsid w:val="00D71F19"/>
    <w:rsid w:val="00D72E6C"/>
    <w:rsid w:val="00D72E73"/>
    <w:rsid w:val="00D73046"/>
    <w:rsid w:val="00D73E60"/>
    <w:rsid w:val="00D74484"/>
    <w:rsid w:val="00D748B5"/>
    <w:rsid w:val="00D749EB"/>
    <w:rsid w:val="00D75C2E"/>
    <w:rsid w:val="00D7616D"/>
    <w:rsid w:val="00D76ABB"/>
    <w:rsid w:val="00D76F38"/>
    <w:rsid w:val="00D81604"/>
    <w:rsid w:val="00D8249A"/>
    <w:rsid w:val="00D82E53"/>
    <w:rsid w:val="00D82EDB"/>
    <w:rsid w:val="00D8466C"/>
    <w:rsid w:val="00D84CF3"/>
    <w:rsid w:val="00D85928"/>
    <w:rsid w:val="00D85E4A"/>
    <w:rsid w:val="00D85F2A"/>
    <w:rsid w:val="00D85FE7"/>
    <w:rsid w:val="00D86712"/>
    <w:rsid w:val="00D86D89"/>
    <w:rsid w:val="00D8754A"/>
    <w:rsid w:val="00D87CE3"/>
    <w:rsid w:val="00D87E41"/>
    <w:rsid w:val="00D90A3D"/>
    <w:rsid w:val="00D90F4E"/>
    <w:rsid w:val="00D917E8"/>
    <w:rsid w:val="00D9231C"/>
    <w:rsid w:val="00D92E44"/>
    <w:rsid w:val="00D9362B"/>
    <w:rsid w:val="00D94529"/>
    <w:rsid w:val="00D9468B"/>
    <w:rsid w:val="00D9533D"/>
    <w:rsid w:val="00D95500"/>
    <w:rsid w:val="00D95BE0"/>
    <w:rsid w:val="00D95DE1"/>
    <w:rsid w:val="00D95F2A"/>
    <w:rsid w:val="00D9631F"/>
    <w:rsid w:val="00D963F6"/>
    <w:rsid w:val="00D96D9A"/>
    <w:rsid w:val="00D96E9A"/>
    <w:rsid w:val="00D97826"/>
    <w:rsid w:val="00DA1467"/>
    <w:rsid w:val="00DA14C8"/>
    <w:rsid w:val="00DA2F81"/>
    <w:rsid w:val="00DA2FF0"/>
    <w:rsid w:val="00DA334F"/>
    <w:rsid w:val="00DA34EB"/>
    <w:rsid w:val="00DA5ECE"/>
    <w:rsid w:val="00DA5F67"/>
    <w:rsid w:val="00DA684D"/>
    <w:rsid w:val="00DA7992"/>
    <w:rsid w:val="00DB021C"/>
    <w:rsid w:val="00DB0366"/>
    <w:rsid w:val="00DB1478"/>
    <w:rsid w:val="00DB211B"/>
    <w:rsid w:val="00DB283B"/>
    <w:rsid w:val="00DB3128"/>
    <w:rsid w:val="00DB339B"/>
    <w:rsid w:val="00DB360B"/>
    <w:rsid w:val="00DB379D"/>
    <w:rsid w:val="00DB39F9"/>
    <w:rsid w:val="00DB3C45"/>
    <w:rsid w:val="00DB4A5E"/>
    <w:rsid w:val="00DB4E9E"/>
    <w:rsid w:val="00DB50A5"/>
    <w:rsid w:val="00DB6409"/>
    <w:rsid w:val="00DB6B15"/>
    <w:rsid w:val="00DB700F"/>
    <w:rsid w:val="00DC14C5"/>
    <w:rsid w:val="00DC1A35"/>
    <w:rsid w:val="00DC255F"/>
    <w:rsid w:val="00DC2683"/>
    <w:rsid w:val="00DC2DAF"/>
    <w:rsid w:val="00DC44FA"/>
    <w:rsid w:val="00DC5505"/>
    <w:rsid w:val="00DC5F13"/>
    <w:rsid w:val="00DD0336"/>
    <w:rsid w:val="00DD078D"/>
    <w:rsid w:val="00DD19DE"/>
    <w:rsid w:val="00DD1AD4"/>
    <w:rsid w:val="00DD2851"/>
    <w:rsid w:val="00DD29EF"/>
    <w:rsid w:val="00DD311E"/>
    <w:rsid w:val="00DD4E7E"/>
    <w:rsid w:val="00DD55EB"/>
    <w:rsid w:val="00DD5BB9"/>
    <w:rsid w:val="00DD5FEF"/>
    <w:rsid w:val="00DD6C2C"/>
    <w:rsid w:val="00DE0881"/>
    <w:rsid w:val="00DE0915"/>
    <w:rsid w:val="00DE0B92"/>
    <w:rsid w:val="00DE1FE0"/>
    <w:rsid w:val="00DE233C"/>
    <w:rsid w:val="00DE24EB"/>
    <w:rsid w:val="00DE2796"/>
    <w:rsid w:val="00DE288C"/>
    <w:rsid w:val="00DE2EA7"/>
    <w:rsid w:val="00DE359D"/>
    <w:rsid w:val="00DE3D09"/>
    <w:rsid w:val="00DE40A6"/>
    <w:rsid w:val="00DE449B"/>
    <w:rsid w:val="00DE52C1"/>
    <w:rsid w:val="00DE5532"/>
    <w:rsid w:val="00DE75F7"/>
    <w:rsid w:val="00DF0742"/>
    <w:rsid w:val="00DF0DD7"/>
    <w:rsid w:val="00DF13D6"/>
    <w:rsid w:val="00DF1715"/>
    <w:rsid w:val="00DF2344"/>
    <w:rsid w:val="00DF2510"/>
    <w:rsid w:val="00DF27D0"/>
    <w:rsid w:val="00DF2981"/>
    <w:rsid w:val="00DF332E"/>
    <w:rsid w:val="00DF3485"/>
    <w:rsid w:val="00DF3737"/>
    <w:rsid w:val="00DF52CF"/>
    <w:rsid w:val="00DF691A"/>
    <w:rsid w:val="00E018B7"/>
    <w:rsid w:val="00E01ECC"/>
    <w:rsid w:val="00E02793"/>
    <w:rsid w:val="00E02C43"/>
    <w:rsid w:val="00E0311A"/>
    <w:rsid w:val="00E03168"/>
    <w:rsid w:val="00E03FAA"/>
    <w:rsid w:val="00E04255"/>
    <w:rsid w:val="00E05649"/>
    <w:rsid w:val="00E06509"/>
    <w:rsid w:val="00E10447"/>
    <w:rsid w:val="00E112CD"/>
    <w:rsid w:val="00E11993"/>
    <w:rsid w:val="00E132C6"/>
    <w:rsid w:val="00E1340B"/>
    <w:rsid w:val="00E13B54"/>
    <w:rsid w:val="00E146FE"/>
    <w:rsid w:val="00E15495"/>
    <w:rsid w:val="00E16B97"/>
    <w:rsid w:val="00E205D3"/>
    <w:rsid w:val="00E20963"/>
    <w:rsid w:val="00E20A8B"/>
    <w:rsid w:val="00E21391"/>
    <w:rsid w:val="00E21573"/>
    <w:rsid w:val="00E21F31"/>
    <w:rsid w:val="00E227EC"/>
    <w:rsid w:val="00E238FB"/>
    <w:rsid w:val="00E242CD"/>
    <w:rsid w:val="00E24E47"/>
    <w:rsid w:val="00E25305"/>
    <w:rsid w:val="00E2605F"/>
    <w:rsid w:val="00E27E83"/>
    <w:rsid w:val="00E30716"/>
    <w:rsid w:val="00E309CE"/>
    <w:rsid w:val="00E31169"/>
    <w:rsid w:val="00E31618"/>
    <w:rsid w:val="00E32BDA"/>
    <w:rsid w:val="00E32F48"/>
    <w:rsid w:val="00E3348A"/>
    <w:rsid w:val="00E33C8D"/>
    <w:rsid w:val="00E35E78"/>
    <w:rsid w:val="00E35ECF"/>
    <w:rsid w:val="00E36433"/>
    <w:rsid w:val="00E36438"/>
    <w:rsid w:val="00E367B0"/>
    <w:rsid w:val="00E36ED1"/>
    <w:rsid w:val="00E375B0"/>
    <w:rsid w:val="00E37C11"/>
    <w:rsid w:val="00E37E5F"/>
    <w:rsid w:val="00E40744"/>
    <w:rsid w:val="00E428E6"/>
    <w:rsid w:val="00E428F3"/>
    <w:rsid w:val="00E43BCF"/>
    <w:rsid w:val="00E441AC"/>
    <w:rsid w:val="00E441CA"/>
    <w:rsid w:val="00E450CB"/>
    <w:rsid w:val="00E453D5"/>
    <w:rsid w:val="00E51A8C"/>
    <w:rsid w:val="00E51E29"/>
    <w:rsid w:val="00E527F7"/>
    <w:rsid w:val="00E546F8"/>
    <w:rsid w:val="00E54787"/>
    <w:rsid w:val="00E54C85"/>
    <w:rsid w:val="00E55058"/>
    <w:rsid w:val="00E57B45"/>
    <w:rsid w:val="00E57B87"/>
    <w:rsid w:val="00E6152F"/>
    <w:rsid w:val="00E61712"/>
    <w:rsid w:val="00E61726"/>
    <w:rsid w:val="00E62739"/>
    <w:rsid w:val="00E62D5D"/>
    <w:rsid w:val="00E640EC"/>
    <w:rsid w:val="00E6454D"/>
    <w:rsid w:val="00E6500D"/>
    <w:rsid w:val="00E65734"/>
    <w:rsid w:val="00E65C45"/>
    <w:rsid w:val="00E66675"/>
    <w:rsid w:val="00E675E2"/>
    <w:rsid w:val="00E67F8C"/>
    <w:rsid w:val="00E70199"/>
    <w:rsid w:val="00E703F0"/>
    <w:rsid w:val="00E704A2"/>
    <w:rsid w:val="00E70A6C"/>
    <w:rsid w:val="00E71727"/>
    <w:rsid w:val="00E71E2D"/>
    <w:rsid w:val="00E74665"/>
    <w:rsid w:val="00E7545C"/>
    <w:rsid w:val="00E75716"/>
    <w:rsid w:val="00E765F7"/>
    <w:rsid w:val="00E76EC4"/>
    <w:rsid w:val="00E7775D"/>
    <w:rsid w:val="00E80B24"/>
    <w:rsid w:val="00E80B5A"/>
    <w:rsid w:val="00E817D5"/>
    <w:rsid w:val="00E81A4A"/>
    <w:rsid w:val="00E81C5B"/>
    <w:rsid w:val="00E8284D"/>
    <w:rsid w:val="00E82A19"/>
    <w:rsid w:val="00E82B47"/>
    <w:rsid w:val="00E83883"/>
    <w:rsid w:val="00E8421B"/>
    <w:rsid w:val="00E851CD"/>
    <w:rsid w:val="00E85CB7"/>
    <w:rsid w:val="00E862B2"/>
    <w:rsid w:val="00E865B4"/>
    <w:rsid w:val="00E86AE6"/>
    <w:rsid w:val="00E86FA2"/>
    <w:rsid w:val="00E9012D"/>
    <w:rsid w:val="00E90C87"/>
    <w:rsid w:val="00E92A57"/>
    <w:rsid w:val="00E92BEE"/>
    <w:rsid w:val="00E934A6"/>
    <w:rsid w:val="00E950A9"/>
    <w:rsid w:val="00E95821"/>
    <w:rsid w:val="00E9648E"/>
    <w:rsid w:val="00E96FC0"/>
    <w:rsid w:val="00E971E1"/>
    <w:rsid w:val="00EA02DC"/>
    <w:rsid w:val="00EA1D3D"/>
    <w:rsid w:val="00EA3B57"/>
    <w:rsid w:val="00EA3CDE"/>
    <w:rsid w:val="00EA3E7C"/>
    <w:rsid w:val="00EA51BF"/>
    <w:rsid w:val="00EA5F38"/>
    <w:rsid w:val="00EA78B1"/>
    <w:rsid w:val="00EA7A35"/>
    <w:rsid w:val="00EA7E26"/>
    <w:rsid w:val="00EA7ECF"/>
    <w:rsid w:val="00EB0367"/>
    <w:rsid w:val="00EB294A"/>
    <w:rsid w:val="00EB343D"/>
    <w:rsid w:val="00EB34D1"/>
    <w:rsid w:val="00EB35E9"/>
    <w:rsid w:val="00EB44BC"/>
    <w:rsid w:val="00EB5E25"/>
    <w:rsid w:val="00EB60DD"/>
    <w:rsid w:val="00EB68D7"/>
    <w:rsid w:val="00EB7688"/>
    <w:rsid w:val="00EB7F2A"/>
    <w:rsid w:val="00EB7FBD"/>
    <w:rsid w:val="00EB7FCD"/>
    <w:rsid w:val="00EC0040"/>
    <w:rsid w:val="00EC019D"/>
    <w:rsid w:val="00EC16DF"/>
    <w:rsid w:val="00EC2BD0"/>
    <w:rsid w:val="00EC2C9D"/>
    <w:rsid w:val="00EC30EC"/>
    <w:rsid w:val="00EC4DA9"/>
    <w:rsid w:val="00EC6AC7"/>
    <w:rsid w:val="00EC793F"/>
    <w:rsid w:val="00EC7C41"/>
    <w:rsid w:val="00EC7CE9"/>
    <w:rsid w:val="00EC7DBD"/>
    <w:rsid w:val="00ED0385"/>
    <w:rsid w:val="00ED0626"/>
    <w:rsid w:val="00ED0C31"/>
    <w:rsid w:val="00ED1D3C"/>
    <w:rsid w:val="00ED3D66"/>
    <w:rsid w:val="00ED3E99"/>
    <w:rsid w:val="00ED44EB"/>
    <w:rsid w:val="00ED57B0"/>
    <w:rsid w:val="00ED5A3B"/>
    <w:rsid w:val="00ED5B61"/>
    <w:rsid w:val="00ED6BED"/>
    <w:rsid w:val="00ED7666"/>
    <w:rsid w:val="00ED7798"/>
    <w:rsid w:val="00ED7F85"/>
    <w:rsid w:val="00EE059F"/>
    <w:rsid w:val="00EE1270"/>
    <w:rsid w:val="00EE1B31"/>
    <w:rsid w:val="00EE6165"/>
    <w:rsid w:val="00EE6373"/>
    <w:rsid w:val="00EE72DA"/>
    <w:rsid w:val="00EE746B"/>
    <w:rsid w:val="00EE7B95"/>
    <w:rsid w:val="00EF03C1"/>
    <w:rsid w:val="00EF0807"/>
    <w:rsid w:val="00EF08FD"/>
    <w:rsid w:val="00EF1446"/>
    <w:rsid w:val="00EF2245"/>
    <w:rsid w:val="00EF232C"/>
    <w:rsid w:val="00EF2B77"/>
    <w:rsid w:val="00EF2D0B"/>
    <w:rsid w:val="00EF2E04"/>
    <w:rsid w:val="00EF3BD6"/>
    <w:rsid w:val="00EF402C"/>
    <w:rsid w:val="00EF4E8B"/>
    <w:rsid w:val="00EF6885"/>
    <w:rsid w:val="00EF757F"/>
    <w:rsid w:val="00F008C9"/>
    <w:rsid w:val="00F00CEA"/>
    <w:rsid w:val="00F00EA4"/>
    <w:rsid w:val="00F00EF2"/>
    <w:rsid w:val="00F01CCB"/>
    <w:rsid w:val="00F03DDD"/>
    <w:rsid w:val="00F03F55"/>
    <w:rsid w:val="00F0436D"/>
    <w:rsid w:val="00F051CF"/>
    <w:rsid w:val="00F056FE"/>
    <w:rsid w:val="00F06ABF"/>
    <w:rsid w:val="00F073F2"/>
    <w:rsid w:val="00F1028B"/>
    <w:rsid w:val="00F10889"/>
    <w:rsid w:val="00F10F7B"/>
    <w:rsid w:val="00F127C3"/>
    <w:rsid w:val="00F129D6"/>
    <w:rsid w:val="00F12F93"/>
    <w:rsid w:val="00F14049"/>
    <w:rsid w:val="00F14E60"/>
    <w:rsid w:val="00F14F81"/>
    <w:rsid w:val="00F15429"/>
    <w:rsid w:val="00F15815"/>
    <w:rsid w:val="00F17994"/>
    <w:rsid w:val="00F202B6"/>
    <w:rsid w:val="00F2048D"/>
    <w:rsid w:val="00F204A6"/>
    <w:rsid w:val="00F20AFA"/>
    <w:rsid w:val="00F20F55"/>
    <w:rsid w:val="00F21734"/>
    <w:rsid w:val="00F22418"/>
    <w:rsid w:val="00F2273D"/>
    <w:rsid w:val="00F230D3"/>
    <w:rsid w:val="00F230F4"/>
    <w:rsid w:val="00F23FF7"/>
    <w:rsid w:val="00F24768"/>
    <w:rsid w:val="00F2594D"/>
    <w:rsid w:val="00F262F5"/>
    <w:rsid w:val="00F262FA"/>
    <w:rsid w:val="00F269BF"/>
    <w:rsid w:val="00F27093"/>
    <w:rsid w:val="00F27436"/>
    <w:rsid w:val="00F27C33"/>
    <w:rsid w:val="00F27EA6"/>
    <w:rsid w:val="00F30224"/>
    <w:rsid w:val="00F30255"/>
    <w:rsid w:val="00F304E4"/>
    <w:rsid w:val="00F306E9"/>
    <w:rsid w:val="00F30EED"/>
    <w:rsid w:val="00F312B0"/>
    <w:rsid w:val="00F32CCA"/>
    <w:rsid w:val="00F32D52"/>
    <w:rsid w:val="00F32D97"/>
    <w:rsid w:val="00F33393"/>
    <w:rsid w:val="00F33D15"/>
    <w:rsid w:val="00F348C3"/>
    <w:rsid w:val="00F35C8B"/>
    <w:rsid w:val="00F36281"/>
    <w:rsid w:val="00F370E2"/>
    <w:rsid w:val="00F37211"/>
    <w:rsid w:val="00F375A5"/>
    <w:rsid w:val="00F379FD"/>
    <w:rsid w:val="00F40903"/>
    <w:rsid w:val="00F40BBA"/>
    <w:rsid w:val="00F40D10"/>
    <w:rsid w:val="00F40E5C"/>
    <w:rsid w:val="00F425C8"/>
    <w:rsid w:val="00F43592"/>
    <w:rsid w:val="00F436EC"/>
    <w:rsid w:val="00F4377D"/>
    <w:rsid w:val="00F4379D"/>
    <w:rsid w:val="00F43919"/>
    <w:rsid w:val="00F44036"/>
    <w:rsid w:val="00F444E1"/>
    <w:rsid w:val="00F44B2B"/>
    <w:rsid w:val="00F45FB4"/>
    <w:rsid w:val="00F460CA"/>
    <w:rsid w:val="00F462AD"/>
    <w:rsid w:val="00F46980"/>
    <w:rsid w:val="00F469A5"/>
    <w:rsid w:val="00F47ADA"/>
    <w:rsid w:val="00F50657"/>
    <w:rsid w:val="00F50DEF"/>
    <w:rsid w:val="00F51B96"/>
    <w:rsid w:val="00F51E07"/>
    <w:rsid w:val="00F5378E"/>
    <w:rsid w:val="00F54B2D"/>
    <w:rsid w:val="00F55DC8"/>
    <w:rsid w:val="00F56E78"/>
    <w:rsid w:val="00F579D8"/>
    <w:rsid w:val="00F57D6E"/>
    <w:rsid w:val="00F57F24"/>
    <w:rsid w:val="00F61DC7"/>
    <w:rsid w:val="00F61F18"/>
    <w:rsid w:val="00F624A3"/>
    <w:rsid w:val="00F62A9C"/>
    <w:rsid w:val="00F63CC8"/>
    <w:rsid w:val="00F659CF"/>
    <w:rsid w:val="00F66475"/>
    <w:rsid w:val="00F6738D"/>
    <w:rsid w:val="00F679E7"/>
    <w:rsid w:val="00F7034B"/>
    <w:rsid w:val="00F715DB"/>
    <w:rsid w:val="00F716AE"/>
    <w:rsid w:val="00F722C1"/>
    <w:rsid w:val="00F7230C"/>
    <w:rsid w:val="00F724E2"/>
    <w:rsid w:val="00F72EF0"/>
    <w:rsid w:val="00F72F82"/>
    <w:rsid w:val="00F747AD"/>
    <w:rsid w:val="00F749AD"/>
    <w:rsid w:val="00F74F61"/>
    <w:rsid w:val="00F75390"/>
    <w:rsid w:val="00F754EA"/>
    <w:rsid w:val="00F764B9"/>
    <w:rsid w:val="00F7700C"/>
    <w:rsid w:val="00F77DDB"/>
    <w:rsid w:val="00F80609"/>
    <w:rsid w:val="00F8075A"/>
    <w:rsid w:val="00F8086C"/>
    <w:rsid w:val="00F816C7"/>
    <w:rsid w:val="00F81943"/>
    <w:rsid w:val="00F8201F"/>
    <w:rsid w:val="00F82EC1"/>
    <w:rsid w:val="00F84985"/>
    <w:rsid w:val="00F849DD"/>
    <w:rsid w:val="00F84D5F"/>
    <w:rsid w:val="00F85053"/>
    <w:rsid w:val="00F852D9"/>
    <w:rsid w:val="00F85421"/>
    <w:rsid w:val="00F85627"/>
    <w:rsid w:val="00F86AF3"/>
    <w:rsid w:val="00F86D20"/>
    <w:rsid w:val="00F905EF"/>
    <w:rsid w:val="00F91AF2"/>
    <w:rsid w:val="00F91DCF"/>
    <w:rsid w:val="00F931AB"/>
    <w:rsid w:val="00F934AD"/>
    <w:rsid w:val="00F93E96"/>
    <w:rsid w:val="00F94936"/>
    <w:rsid w:val="00F94DF1"/>
    <w:rsid w:val="00F95910"/>
    <w:rsid w:val="00F95E98"/>
    <w:rsid w:val="00F96532"/>
    <w:rsid w:val="00F96B78"/>
    <w:rsid w:val="00F971B7"/>
    <w:rsid w:val="00F97BFC"/>
    <w:rsid w:val="00F97D4D"/>
    <w:rsid w:val="00FA0712"/>
    <w:rsid w:val="00FA0836"/>
    <w:rsid w:val="00FA0D3F"/>
    <w:rsid w:val="00FA11DF"/>
    <w:rsid w:val="00FA1CAF"/>
    <w:rsid w:val="00FA1E29"/>
    <w:rsid w:val="00FA241B"/>
    <w:rsid w:val="00FA2B4E"/>
    <w:rsid w:val="00FA2BA5"/>
    <w:rsid w:val="00FA2FD6"/>
    <w:rsid w:val="00FA32B7"/>
    <w:rsid w:val="00FA36DA"/>
    <w:rsid w:val="00FA3935"/>
    <w:rsid w:val="00FA5409"/>
    <w:rsid w:val="00FA551C"/>
    <w:rsid w:val="00FA5984"/>
    <w:rsid w:val="00FA5EC4"/>
    <w:rsid w:val="00FA5FBC"/>
    <w:rsid w:val="00FA662D"/>
    <w:rsid w:val="00FA6B79"/>
    <w:rsid w:val="00FA6C2F"/>
    <w:rsid w:val="00FA6E40"/>
    <w:rsid w:val="00FA702D"/>
    <w:rsid w:val="00FA7D61"/>
    <w:rsid w:val="00FB1DC3"/>
    <w:rsid w:val="00FB2238"/>
    <w:rsid w:val="00FB30C7"/>
    <w:rsid w:val="00FB3462"/>
    <w:rsid w:val="00FB3E03"/>
    <w:rsid w:val="00FB47E6"/>
    <w:rsid w:val="00FB5015"/>
    <w:rsid w:val="00FB5756"/>
    <w:rsid w:val="00FB58A2"/>
    <w:rsid w:val="00FB5929"/>
    <w:rsid w:val="00FB5AC1"/>
    <w:rsid w:val="00FB66E4"/>
    <w:rsid w:val="00FB6EF5"/>
    <w:rsid w:val="00FB7070"/>
    <w:rsid w:val="00FB7383"/>
    <w:rsid w:val="00FC0444"/>
    <w:rsid w:val="00FC0D49"/>
    <w:rsid w:val="00FC106C"/>
    <w:rsid w:val="00FC2113"/>
    <w:rsid w:val="00FC285A"/>
    <w:rsid w:val="00FC37BB"/>
    <w:rsid w:val="00FC57EE"/>
    <w:rsid w:val="00FC5E89"/>
    <w:rsid w:val="00FC603A"/>
    <w:rsid w:val="00FC7BA6"/>
    <w:rsid w:val="00FC7E66"/>
    <w:rsid w:val="00FD1396"/>
    <w:rsid w:val="00FD3047"/>
    <w:rsid w:val="00FD3165"/>
    <w:rsid w:val="00FD4155"/>
    <w:rsid w:val="00FD49E4"/>
    <w:rsid w:val="00FD49FC"/>
    <w:rsid w:val="00FD4FDC"/>
    <w:rsid w:val="00FD5D71"/>
    <w:rsid w:val="00FD60FA"/>
    <w:rsid w:val="00FD6745"/>
    <w:rsid w:val="00FD6BCE"/>
    <w:rsid w:val="00FD6CF2"/>
    <w:rsid w:val="00FD6DB4"/>
    <w:rsid w:val="00FE0E33"/>
    <w:rsid w:val="00FE23FE"/>
    <w:rsid w:val="00FE2AA9"/>
    <w:rsid w:val="00FE4DEA"/>
    <w:rsid w:val="00FE7323"/>
    <w:rsid w:val="00FE7614"/>
    <w:rsid w:val="00FF02BB"/>
    <w:rsid w:val="00FF048B"/>
    <w:rsid w:val="00FF2532"/>
    <w:rsid w:val="00FF2FD0"/>
    <w:rsid w:val="00FF423A"/>
    <w:rsid w:val="00FF4349"/>
    <w:rsid w:val="00FF4CB7"/>
    <w:rsid w:val="00FF5294"/>
    <w:rsid w:val="00FF5B8F"/>
    <w:rsid w:val="00FF5BCE"/>
    <w:rsid w:val="00FF5EB3"/>
    <w:rsid w:val="00FF62EE"/>
    <w:rsid w:val="00FF6772"/>
    <w:rsid w:val="00FF6A6D"/>
    <w:rsid w:val="00FF7A28"/>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C4CDF6"/>
  <w15:docId w15:val="{398E5099-8698-4FD5-86DC-2CA0A5D4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D7666"/>
    <w:pPr>
      <w:widowControl w:val="0"/>
    </w:pPr>
    <w:rPr>
      <w:sz w:val="22"/>
      <w:szCs w:val="22"/>
    </w:rPr>
  </w:style>
  <w:style w:type="paragraph" w:styleId="Heading1">
    <w:name w:val="heading 1"/>
    <w:basedOn w:val="Normal"/>
    <w:next w:val="Normal"/>
    <w:link w:val="Heading1Char"/>
    <w:uiPriority w:val="9"/>
    <w:qFormat/>
    <w:rsid w:val="0088725C"/>
    <w:pPr>
      <w:keepNext/>
      <w:keepLines/>
      <w:shd w:val="clear" w:color="auto" w:fill="C00000"/>
      <w:spacing w:before="120"/>
      <w:outlineLvl w:val="0"/>
    </w:pPr>
    <w:rPr>
      <w:rFonts w:ascii="Cambria" w:eastAsia="Times New Roman" w:hAnsi="Cambria" w:cs="Times New Roman"/>
      <w:b/>
      <w:bCs/>
      <w:color w:val="FFFFFF"/>
      <w:sz w:val="28"/>
      <w:szCs w:val="28"/>
    </w:rPr>
  </w:style>
  <w:style w:type="paragraph" w:styleId="Heading2">
    <w:name w:val="heading 2"/>
    <w:basedOn w:val="Normal"/>
    <w:next w:val="Normal"/>
    <w:link w:val="Heading2Char"/>
    <w:uiPriority w:val="9"/>
    <w:unhideWhenUsed/>
    <w:qFormat/>
    <w:rsid w:val="0088725C"/>
    <w:pPr>
      <w:keepNext/>
      <w:keepLines/>
      <w:widowControl/>
      <w:spacing w:before="120"/>
      <w:jc w:val="both"/>
      <w:outlineLvl w:val="1"/>
    </w:pPr>
    <w:rPr>
      <w:rFonts w:ascii="Cambria" w:eastAsia="Times New Roman" w:hAnsi="Cambria" w:cs="Times New Roman"/>
      <w:b/>
      <w:bCs/>
      <w:color w:val="C00000"/>
      <w:sz w:val="24"/>
      <w:szCs w:val="26"/>
    </w:rPr>
  </w:style>
  <w:style w:type="paragraph" w:styleId="Heading3">
    <w:name w:val="heading 3"/>
    <w:basedOn w:val="Normal"/>
    <w:next w:val="Normal"/>
    <w:link w:val="Heading3Char"/>
    <w:uiPriority w:val="99"/>
    <w:unhideWhenUsed/>
    <w:qFormat/>
    <w:rsid w:val="00AC1EEB"/>
    <w:pPr>
      <w:keepNext/>
      <w:keepLines/>
      <w:widowControl/>
      <w:pBdr>
        <w:top w:val="single" w:sz="4" w:space="1" w:color="C00000"/>
        <w:left w:val="single" w:sz="4" w:space="4" w:color="C00000"/>
        <w:bottom w:val="single" w:sz="4" w:space="1" w:color="C00000"/>
        <w:right w:val="single" w:sz="4" w:space="4" w:color="C00000"/>
      </w:pBdr>
      <w:shd w:val="clear" w:color="auto" w:fill="D9D9D9"/>
      <w:spacing w:before="200"/>
      <w:jc w:val="both"/>
      <w:outlineLvl w:val="2"/>
    </w:pPr>
    <w:rPr>
      <w:rFonts w:ascii="Cambria" w:eastAsia="Times New Roman" w:hAnsi="Cambria" w:cs="Times New Roman"/>
      <w:b/>
      <w:bCs/>
      <w:color w:val="C00000"/>
      <w:szCs w:val="20"/>
    </w:rPr>
  </w:style>
  <w:style w:type="paragraph" w:styleId="Heading4">
    <w:name w:val="heading 4"/>
    <w:basedOn w:val="Normal"/>
    <w:next w:val="Normal"/>
    <w:link w:val="Heading4Char"/>
    <w:uiPriority w:val="9"/>
    <w:semiHidden/>
    <w:unhideWhenUsed/>
    <w:qFormat/>
    <w:rsid w:val="000776B7"/>
    <w:pPr>
      <w:keepNext/>
      <w:widowControl/>
      <w:tabs>
        <w:tab w:val="num" w:pos="2880"/>
      </w:tabs>
      <w:spacing w:before="240" w:after="60"/>
      <w:ind w:left="2880" w:hanging="72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0776B7"/>
    <w:pPr>
      <w:widowControl/>
      <w:tabs>
        <w:tab w:val="num" w:pos="3600"/>
      </w:tabs>
      <w:spacing w:before="240" w:after="60"/>
      <w:ind w:left="3600" w:hanging="72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0776B7"/>
    <w:pPr>
      <w:widowControl/>
      <w:tabs>
        <w:tab w:val="num" w:pos="4320"/>
      </w:tabs>
      <w:spacing w:before="240" w:after="60"/>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776B7"/>
    <w:pPr>
      <w:widowControl/>
      <w:tabs>
        <w:tab w:val="num" w:pos="5040"/>
      </w:tabs>
      <w:spacing w:before="240" w:after="60"/>
      <w:ind w:left="5040" w:hanging="72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0776B7"/>
    <w:pPr>
      <w:widowControl/>
      <w:tabs>
        <w:tab w:val="num" w:pos="5760"/>
      </w:tabs>
      <w:spacing w:before="240" w:after="60"/>
      <w:ind w:left="5760" w:hanging="72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0776B7"/>
    <w:pPr>
      <w:widowControl/>
      <w:tabs>
        <w:tab w:val="num" w:pos="6480"/>
      </w:tabs>
      <w:spacing w:before="240" w:after="60"/>
      <w:ind w:left="6480" w:hanging="72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13482D"/>
    <w:pPr>
      <w:widowControl w:val="0"/>
    </w:pPr>
    <w:rPr>
      <w:sz w:val="22"/>
      <w:szCs w:val="22"/>
    </w:rPr>
    <w:tblPr>
      <w:tblInd w:w="0" w:type="dxa"/>
      <w:tblCellMar>
        <w:top w:w="0" w:type="dxa"/>
        <w:left w:w="0" w:type="dxa"/>
        <w:bottom w:w="0" w:type="dxa"/>
        <w:right w:w="0" w:type="dxa"/>
      </w:tblCellMar>
    </w:tblPr>
  </w:style>
  <w:style w:type="paragraph" w:styleId="ListParagraph">
    <w:name w:val="List Paragraph"/>
    <w:aliases w:val="Bullet List,Bullet List Paragraph,Bullet Points,Bullet list,Bullets,Ha,Level 1 Bullet,List Paragraph1,Liste Paragraf,Listenabsatz1,Liststycke SKL,Normal bullet 2,Sombreado multicolor - Énfasis 31,Table of contents numbered,içindekiler vb"/>
    <w:basedOn w:val="Normal"/>
    <w:link w:val="ListParagraphChar"/>
    <w:uiPriority w:val="34"/>
    <w:qFormat/>
    <w:rsid w:val="0013482D"/>
    <w:rPr>
      <w:rFonts w:cs="Times New Roman"/>
    </w:rPr>
  </w:style>
  <w:style w:type="paragraph" w:customStyle="1" w:styleId="TableParagraph">
    <w:name w:val="Table Paragraph"/>
    <w:basedOn w:val="Normal"/>
    <w:uiPriority w:val="1"/>
    <w:qFormat/>
    <w:rsid w:val="0013482D"/>
  </w:style>
  <w:style w:type="paragraph" w:styleId="BalloonText">
    <w:name w:val="Balloon Text"/>
    <w:basedOn w:val="Normal"/>
    <w:link w:val="BalloonTextChar"/>
    <w:uiPriority w:val="99"/>
    <w:semiHidden/>
    <w:unhideWhenUsed/>
    <w:rsid w:val="00A17CDA"/>
    <w:rPr>
      <w:rFonts w:ascii="Tahoma" w:hAnsi="Tahoma" w:cs="Times New Roman"/>
      <w:sz w:val="16"/>
      <w:szCs w:val="16"/>
    </w:rPr>
  </w:style>
  <w:style w:type="character" w:customStyle="1" w:styleId="BalloonTextChar">
    <w:name w:val="Balloon Text Char"/>
    <w:link w:val="BalloonText"/>
    <w:uiPriority w:val="99"/>
    <w:semiHidden/>
    <w:rsid w:val="00A17CDA"/>
    <w:rPr>
      <w:rFonts w:ascii="Tahoma" w:hAnsi="Tahoma" w:cs="Tahoma"/>
      <w:sz w:val="16"/>
      <w:szCs w:val="16"/>
    </w:rPr>
  </w:style>
  <w:style w:type="table" w:styleId="TableGrid">
    <w:name w:val="Table Grid"/>
    <w:basedOn w:val="TableNormal"/>
    <w:uiPriority w:val="59"/>
    <w:qFormat/>
    <w:rsid w:val="00A17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94575"/>
    <w:pPr>
      <w:tabs>
        <w:tab w:val="center" w:pos="4819"/>
        <w:tab w:val="right" w:pos="9638"/>
      </w:tabs>
    </w:pPr>
    <w:rPr>
      <w:rFonts w:cs="Times New Roman"/>
    </w:rPr>
  </w:style>
  <w:style w:type="character" w:customStyle="1" w:styleId="FooterChar">
    <w:name w:val="Footer Char"/>
    <w:link w:val="Footer"/>
    <w:uiPriority w:val="99"/>
    <w:rsid w:val="00794575"/>
    <w:rPr>
      <w:sz w:val="22"/>
      <w:szCs w:val="22"/>
      <w:lang w:val="en-US" w:eastAsia="en-US"/>
    </w:rPr>
  </w:style>
  <w:style w:type="paragraph" w:styleId="Header">
    <w:name w:val="header"/>
    <w:aliases w:val="(17) EPR Header"/>
    <w:basedOn w:val="Normal"/>
    <w:link w:val="HeaderChar"/>
    <w:uiPriority w:val="99"/>
    <w:unhideWhenUsed/>
    <w:qFormat/>
    <w:rsid w:val="00794575"/>
    <w:pPr>
      <w:tabs>
        <w:tab w:val="center" w:pos="4819"/>
        <w:tab w:val="right" w:pos="9638"/>
      </w:tabs>
    </w:pPr>
    <w:rPr>
      <w:rFonts w:cs="Times New Roman"/>
    </w:rPr>
  </w:style>
  <w:style w:type="character" w:customStyle="1" w:styleId="HeaderChar">
    <w:name w:val="Header Char"/>
    <w:aliases w:val="(17) EPR Header Char"/>
    <w:link w:val="Header"/>
    <w:uiPriority w:val="99"/>
    <w:qFormat/>
    <w:rsid w:val="00794575"/>
    <w:rPr>
      <w:sz w:val="22"/>
      <w:szCs w:val="22"/>
      <w:lang w:val="en-US" w:eastAsia="en-US"/>
    </w:rPr>
  </w:style>
  <w:style w:type="character" w:styleId="Strong">
    <w:name w:val="Strong"/>
    <w:aliases w:val="bold,g-bold,strong"/>
    <w:uiPriority w:val="22"/>
    <w:qFormat/>
    <w:rsid w:val="00794575"/>
    <w:rPr>
      <w:rFonts w:cs="Times New Roman"/>
      <w:b/>
    </w:rPr>
  </w:style>
  <w:style w:type="paragraph" w:styleId="CommentText">
    <w:name w:val="annotation text"/>
    <w:basedOn w:val="Normal"/>
    <w:link w:val="CommentTextChar"/>
    <w:uiPriority w:val="99"/>
    <w:rsid w:val="00956E96"/>
    <w:pPr>
      <w:widowControl/>
      <w:overflowPunct w:val="0"/>
      <w:autoSpaceDE w:val="0"/>
      <w:autoSpaceDN w:val="0"/>
      <w:adjustRightInd w:val="0"/>
      <w:jc w:val="both"/>
      <w:textAlignment w:val="baseline"/>
    </w:pPr>
    <w:rPr>
      <w:rFonts w:eastAsia="Times New Roman" w:cs="Times New Roman"/>
      <w:sz w:val="20"/>
      <w:szCs w:val="20"/>
      <w:lang w:val="de-DE" w:eastAsia="de-DE"/>
    </w:rPr>
  </w:style>
  <w:style w:type="character" w:customStyle="1" w:styleId="CommentTextChar">
    <w:name w:val="Comment Text Char"/>
    <w:link w:val="CommentText"/>
    <w:uiPriority w:val="99"/>
    <w:rsid w:val="00956E96"/>
    <w:rPr>
      <w:rFonts w:ascii="Arial" w:eastAsia="Times New Roman" w:hAnsi="Arial"/>
      <w:lang w:val="de-DE" w:eastAsia="de-DE"/>
    </w:rPr>
  </w:style>
  <w:style w:type="paragraph" w:styleId="Title">
    <w:name w:val="Title"/>
    <w:basedOn w:val="Normal"/>
    <w:link w:val="TitleChar"/>
    <w:uiPriority w:val="10"/>
    <w:qFormat/>
    <w:rsid w:val="00956E9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ambria" w:eastAsia="Times New Roman" w:hAnsi="Cambria" w:cs="Times New Roman"/>
      <w:b/>
      <w:color w:val="365F91"/>
      <w:sz w:val="26"/>
      <w:szCs w:val="20"/>
    </w:rPr>
  </w:style>
  <w:style w:type="character" w:customStyle="1" w:styleId="TitleChar">
    <w:name w:val="Title Char"/>
    <w:link w:val="Title"/>
    <w:uiPriority w:val="10"/>
    <w:rsid w:val="00956E96"/>
    <w:rPr>
      <w:rFonts w:ascii="Cambria" w:eastAsia="Times New Roman" w:hAnsi="Cambria"/>
      <w:b/>
      <w:color w:val="365F91"/>
      <w:sz w:val="26"/>
      <w:lang w:val="en-GB" w:eastAsia="en-US"/>
    </w:rPr>
  </w:style>
  <w:style w:type="paragraph" w:styleId="Subtitle">
    <w:name w:val="Subtitle"/>
    <w:basedOn w:val="Normal"/>
    <w:link w:val="SubtitleChar"/>
    <w:uiPriority w:val="99"/>
    <w:qFormat/>
    <w:rsid w:val="00322483"/>
    <w:pPr>
      <w:widowControl/>
      <w:overflowPunct w:val="0"/>
      <w:autoSpaceDE w:val="0"/>
      <w:autoSpaceDN w:val="0"/>
      <w:adjustRightInd w:val="0"/>
      <w:spacing w:before="120"/>
      <w:ind w:left="1843" w:hanging="1843"/>
      <w:textAlignment w:val="baseline"/>
    </w:pPr>
    <w:rPr>
      <w:rFonts w:ascii="Cambria" w:eastAsia="Times New Roman" w:hAnsi="Cambria" w:cs="Times New Roman"/>
      <w:b/>
      <w:bCs/>
      <w:color w:val="365F91"/>
      <w:spacing w:val="32"/>
      <w:szCs w:val="20"/>
      <w:lang w:val="de-DE" w:eastAsia="de-DE"/>
    </w:rPr>
  </w:style>
  <w:style w:type="character" w:customStyle="1" w:styleId="SubtitleChar">
    <w:name w:val="Subtitle Char"/>
    <w:link w:val="Subtitle"/>
    <w:uiPriority w:val="99"/>
    <w:rsid w:val="00322483"/>
    <w:rPr>
      <w:rFonts w:ascii="Cambria" w:eastAsia="Times New Roman" w:hAnsi="Cambria"/>
      <w:b/>
      <w:bCs/>
      <w:color w:val="365F91"/>
      <w:spacing w:val="32"/>
      <w:sz w:val="22"/>
      <w:lang w:val="de-DE" w:eastAsia="de-DE"/>
    </w:rPr>
  </w:style>
  <w:style w:type="character" w:customStyle="1" w:styleId="Heading2Char">
    <w:name w:val="Heading 2 Char"/>
    <w:link w:val="Heading2"/>
    <w:uiPriority w:val="9"/>
    <w:rsid w:val="0088725C"/>
    <w:rPr>
      <w:rFonts w:ascii="Cambria" w:eastAsia="Times New Roman" w:hAnsi="Cambria"/>
      <w:b/>
      <w:bCs/>
      <w:color w:val="C00000"/>
      <w:sz w:val="24"/>
      <w:szCs w:val="26"/>
      <w:lang w:val="en-GB" w:eastAsia="en-US"/>
    </w:rPr>
  </w:style>
  <w:style w:type="character" w:customStyle="1" w:styleId="Heading3Char">
    <w:name w:val="Heading 3 Char"/>
    <w:link w:val="Heading3"/>
    <w:uiPriority w:val="99"/>
    <w:rsid w:val="00AC1EEB"/>
    <w:rPr>
      <w:rFonts w:ascii="Cambria" w:eastAsia="Times New Roman" w:hAnsi="Cambria"/>
      <w:b/>
      <w:bCs/>
      <w:color w:val="C00000"/>
      <w:sz w:val="22"/>
      <w:szCs w:val="20"/>
      <w:shd w:val="clear" w:color="auto" w:fill="D9D9D9"/>
      <w:lang w:val="en-GB" w:eastAsia="en-US"/>
    </w:rPr>
  </w:style>
  <w:style w:type="character" w:customStyle="1" w:styleId="ListParagraphChar">
    <w:name w:val="List Paragraph Char"/>
    <w:aliases w:val="Bullet List Char,Bullet List Paragraph Char,Bullet Points Char,Bullet list Char,Bullets Char,Ha Char,Level 1 Bullet Char,List Paragraph1 Char,Liste Paragraf Char,Listenabsatz1 Char,Liststycke SKL Char,Normal bullet 2 Char"/>
    <w:link w:val="ListParagraph"/>
    <w:uiPriority w:val="34"/>
    <w:qFormat/>
    <w:locked/>
    <w:rsid w:val="003C31EC"/>
    <w:rPr>
      <w:sz w:val="22"/>
      <w:szCs w:val="22"/>
      <w:lang w:val="en-GB" w:eastAsia="en-US"/>
    </w:rPr>
  </w:style>
  <w:style w:type="character" w:styleId="Emphasis">
    <w:name w:val="Emphasis"/>
    <w:aliases w:val="g-italic"/>
    <w:uiPriority w:val="20"/>
    <w:qFormat/>
    <w:rsid w:val="00B15458"/>
    <w:rPr>
      <w:rFonts w:cs="Times New Roman"/>
      <w:b/>
      <w:bCs/>
    </w:rPr>
  </w:style>
  <w:style w:type="character" w:customStyle="1" w:styleId="Heading1Char">
    <w:name w:val="Heading 1 Char"/>
    <w:link w:val="Heading1"/>
    <w:uiPriority w:val="9"/>
    <w:rsid w:val="0088725C"/>
    <w:rPr>
      <w:rFonts w:ascii="Cambria" w:eastAsia="Times New Roman" w:hAnsi="Cambria" w:cs="Times New Roman"/>
      <w:b/>
      <w:bCs/>
      <w:color w:val="FFFFFF"/>
      <w:sz w:val="28"/>
      <w:szCs w:val="28"/>
      <w:shd w:val="clear" w:color="auto" w:fill="C00000"/>
      <w:lang w:val="en-GB" w:eastAsia="en-US"/>
    </w:rPr>
  </w:style>
  <w:style w:type="paragraph" w:styleId="TOCHeading">
    <w:name w:val="TOC Heading"/>
    <w:basedOn w:val="Heading1"/>
    <w:next w:val="Normal"/>
    <w:uiPriority w:val="39"/>
    <w:unhideWhenUsed/>
    <w:qFormat/>
    <w:rsid w:val="001922D9"/>
    <w:pPr>
      <w:widowControl/>
      <w:shd w:val="clear" w:color="auto" w:fill="auto"/>
      <w:spacing w:before="480" w:line="276" w:lineRule="auto"/>
      <w:outlineLvl w:val="9"/>
    </w:pPr>
    <w:rPr>
      <w:color w:val="365F91"/>
    </w:rPr>
  </w:style>
  <w:style w:type="paragraph" w:styleId="TOC1">
    <w:name w:val="toc 1"/>
    <w:basedOn w:val="Normal"/>
    <w:next w:val="Normal"/>
    <w:autoRedefine/>
    <w:uiPriority w:val="39"/>
    <w:unhideWhenUsed/>
    <w:rsid w:val="00DA34EB"/>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5040A"/>
    <w:pPr>
      <w:spacing w:before="120"/>
      <w:ind w:left="220"/>
    </w:pPr>
    <w:rPr>
      <w:rFonts w:asciiTheme="minorHAnsi" w:hAnsiTheme="minorHAnsi" w:cstheme="minorHAnsi"/>
      <w:b/>
      <w:bCs/>
    </w:rPr>
  </w:style>
  <w:style w:type="paragraph" w:styleId="TOC3">
    <w:name w:val="toc 3"/>
    <w:basedOn w:val="Normal"/>
    <w:next w:val="Normal"/>
    <w:autoRedefine/>
    <w:uiPriority w:val="39"/>
    <w:unhideWhenUsed/>
    <w:qFormat/>
    <w:rsid w:val="0075040A"/>
    <w:pPr>
      <w:ind w:left="440"/>
    </w:pPr>
    <w:rPr>
      <w:rFonts w:asciiTheme="minorHAnsi" w:hAnsiTheme="minorHAnsi" w:cstheme="minorHAnsi"/>
      <w:sz w:val="20"/>
      <w:szCs w:val="20"/>
    </w:rPr>
  </w:style>
  <w:style w:type="character" w:styleId="Hyperlink">
    <w:name w:val="Hyperlink"/>
    <w:uiPriority w:val="99"/>
    <w:unhideWhenUsed/>
    <w:rsid w:val="001922D9"/>
    <w:rPr>
      <w:color w:val="0000FF"/>
      <w:u w:val="single"/>
    </w:rPr>
  </w:style>
  <w:style w:type="character" w:styleId="CommentReference">
    <w:name w:val="annotation reference"/>
    <w:uiPriority w:val="99"/>
    <w:semiHidden/>
    <w:unhideWhenUsed/>
    <w:rsid w:val="001E637A"/>
    <w:rPr>
      <w:sz w:val="16"/>
      <w:szCs w:val="16"/>
    </w:rPr>
  </w:style>
  <w:style w:type="paragraph" w:styleId="CommentSubject">
    <w:name w:val="annotation subject"/>
    <w:basedOn w:val="CommentText"/>
    <w:next w:val="CommentText"/>
    <w:link w:val="CommentSubjectChar"/>
    <w:uiPriority w:val="99"/>
    <w:semiHidden/>
    <w:unhideWhenUsed/>
    <w:rsid w:val="001E637A"/>
    <w:pPr>
      <w:widowControl w:val="0"/>
      <w:overflowPunct/>
      <w:autoSpaceDE/>
      <w:autoSpaceDN/>
      <w:adjustRightInd/>
      <w:jc w:val="left"/>
      <w:textAlignment w:val="auto"/>
    </w:pPr>
    <w:rPr>
      <w:b/>
      <w:bCs/>
      <w:lang w:val="en-GB" w:eastAsia="en-US"/>
    </w:rPr>
  </w:style>
  <w:style w:type="character" w:customStyle="1" w:styleId="CommentSubjectChar">
    <w:name w:val="Comment Subject Char"/>
    <w:link w:val="CommentSubject"/>
    <w:uiPriority w:val="99"/>
    <w:semiHidden/>
    <w:rsid w:val="001E637A"/>
    <w:rPr>
      <w:rFonts w:ascii="Arial" w:eastAsia="Times New Roman" w:hAnsi="Arial"/>
      <w:b/>
      <w:bCs/>
      <w:sz w:val="20"/>
      <w:szCs w:val="20"/>
      <w:lang w:val="en-GB" w:eastAsia="en-US"/>
    </w:rPr>
  </w:style>
  <w:style w:type="paragraph" w:styleId="NoSpacing">
    <w:name w:val="No Spacing"/>
    <w:link w:val="NoSpacingChar"/>
    <w:uiPriority w:val="1"/>
    <w:qFormat/>
    <w:rsid w:val="003C02B4"/>
    <w:rPr>
      <w:rFonts w:ascii="PMingLiU" w:eastAsia="MS Mincho" w:hAnsi="PMingLiU" w:cs="Times New Roman"/>
      <w:sz w:val="22"/>
      <w:szCs w:val="22"/>
    </w:rPr>
  </w:style>
  <w:style w:type="character" w:customStyle="1" w:styleId="NoSpacingChar">
    <w:name w:val="No Spacing Char"/>
    <w:link w:val="NoSpacing"/>
    <w:uiPriority w:val="1"/>
    <w:rsid w:val="003C02B4"/>
    <w:rPr>
      <w:rFonts w:ascii="PMingLiU" w:eastAsia="MS Mincho" w:hAnsi="PMingLiU" w:cs="Times New Roman"/>
      <w:sz w:val="22"/>
      <w:szCs w:val="22"/>
      <w:lang w:bidi="ar-SA"/>
    </w:rPr>
  </w:style>
  <w:style w:type="paragraph" w:styleId="BodyText">
    <w:name w:val="Body Text"/>
    <w:basedOn w:val="Normal"/>
    <w:link w:val="BodyTextChar"/>
    <w:uiPriority w:val="1"/>
    <w:qFormat/>
    <w:rsid w:val="00642D43"/>
    <w:pPr>
      <w:autoSpaceDE w:val="0"/>
      <w:autoSpaceDN w:val="0"/>
    </w:pPr>
    <w:rPr>
      <w:rFonts w:ascii="Avenir Next" w:eastAsia="Avenir Next" w:hAnsi="Avenir Next" w:cs="Times New Roman"/>
      <w:sz w:val="18"/>
      <w:szCs w:val="18"/>
    </w:rPr>
  </w:style>
  <w:style w:type="character" w:customStyle="1" w:styleId="BodyTextChar">
    <w:name w:val="Body Text Char"/>
    <w:link w:val="BodyText"/>
    <w:uiPriority w:val="1"/>
    <w:rsid w:val="00642D43"/>
    <w:rPr>
      <w:rFonts w:ascii="Avenir Next" w:eastAsia="Avenir Next" w:hAnsi="Avenir Next" w:cs="Avenir Next"/>
      <w:sz w:val="18"/>
      <w:szCs w:val="18"/>
      <w:lang w:val="en-US" w:eastAsia="en-US"/>
    </w:rPr>
  </w:style>
  <w:style w:type="character" w:styleId="FootnoteReference">
    <w:name w:val="footnote reference"/>
    <w:aliases w:val="16 Point,4_G,BVI fnr,Ciae niinee-FN,Footnote symbol,Footnote text,R,Ref. de nota al pie1,Referencia nota al pie,SUPERS,Superscript 6 Point,Used by Word for Help footnote symbols,fr,ftref,nota pié di pagina,Знак сноски 1,Знак сноски-FN"/>
    <w:link w:val="BVIfnrChar"/>
    <w:unhideWhenUsed/>
    <w:qFormat/>
    <w:rsid w:val="004D1DF1"/>
    <w:rPr>
      <w:vertAlign w:val="superscript"/>
    </w:rPr>
  </w:style>
  <w:style w:type="paragraph" w:customStyle="1" w:styleId="BVIfnrChar">
    <w:name w:val="BVI fnr Char"/>
    <w:aliases w:val="16 Point Char,BVI fnr Car Char,Exposant 3 Point Char,Footnote Reference Number Char,Footnote reference number Char,Footnote symbol Char,Footnotes refss Char,Superscript 6 Point Char,Times 10 Point Char,f,ftref Char,nota pié di pagina Char"/>
    <w:basedOn w:val="Normal"/>
    <w:link w:val="FootnoteReference"/>
    <w:qFormat/>
    <w:rsid w:val="004D1DF1"/>
    <w:pPr>
      <w:widowControl/>
      <w:spacing w:after="160" w:line="240" w:lineRule="exact"/>
    </w:pPr>
    <w:rPr>
      <w:rFonts w:cs="Times New Roman"/>
      <w:sz w:val="20"/>
      <w:szCs w:val="20"/>
      <w:vertAlign w:val="superscript"/>
    </w:rPr>
  </w:style>
  <w:style w:type="paragraph" w:styleId="FootnoteText">
    <w:name w:val="footnote text"/>
    <w:aliases w:val="Char,Char Char Char,Footnote Text Blue,Footnote Text Char Char Ch,Footnote Text Char Char Cha,Footnote Text Char Char2 Char Char,Footnote Text Char2 Char Char,Footnote Text1,Fußnotentextf,Tegn1,Tegn1 Char,footnote text Char,ft,single space"/>
    <w:basedOn w:val="Normal"/>
    <w:link w:val="FootnoteTextChar"/>
    <w:unhideWhenUsed/>
    <w:qFormat/>
    <w:rsid w:val="000C4A76"/>
    <w:pPr>
      <w:widowControl/>
      <w:ind w:left="85" w:hanging="85"/>
    </w:pPr>
    <w:rPr>
      <w:rFonts w:ascii="_GOPA TheSerif Light" w:hAnsi="_GOPA TheSerif Light" w:cs="Times New Roman"/>
      <w:color w:val="000000"/>
      <w:sz w:val="18"/>
      <w:szCs w:val="20"/>
    </w:rPr>
  </w:style>
  <w:style w:type="character" w:customStyle="1" w:styleId="FootnoteTextChar">
    <w:name w:val="Footnote Text Char"/>
    <w:aliases w:val="Char Char,Char Char Char Char,Footnote Text Blue Char,Footnote Text Char Char Ch Char,Footnote Text Char Char Cha Char,Footnote Text Char Char2 Char Char Char,Footnote Text Char2 Char Char Char,Footnote Text1 Char,Fußnotentextf Char"/>
    <w:link w:val="FootnoteText"/>
    <w:rsid w:val="000C4A76"/>
    <w:rPr>
      <w:rFonts w:ascii="_GOPA TheSerif Light" w:hAnsi="_GOPA TheSerif Light" w:cs="Times New Roman"/>
      <w:color w:val="000000"/>
      <w:sz w:val="18"/>
      <w:lang w:eastAsia="en-US"/>
    </w:rPr>
  </w:style>
  <w:style w:type="paragraph" w:customStyle="1" w:styleId="FootnotesymbolCharCharChar">
    <w:name w:val="Footnote symbol Char Char Char"/>
    <w:aliases w:val="EN Footnote Reference Char Char Char,Exposant 3 Point Char Char Char,Footnote reference number Char Char Char,SUPERS Char Char Char,Times 10 Point Char Char Char,Voetnootverwijzing Char Char Char,note TESI Char Char Char"/>
    <w:basedOn w:val="Normal"/>
    <w:rsid w:val="000C4A76"/>
    <w:pPr>
      <w:widowControl/>
      <w:spacing w:after="160" w:line="240" w:lineRule="exact"/>
      <w:jc w:val="both"/>
    </w:pPr>
    <w:rPr>
      <w:rFonts w:ascii="Calibri" w:hAnsi="Calibri" w:cs="Times New Roman"/>
      <w:sz w:val="20"/>
      <w:szCs w:val="20"/>
      <w:vertAlign w:val="superscript"/>
    </w:rPr>
  </w:style>
  <w:style w:type="character" w:customStyle="1" w:styleId="shorttext">
    <w:name w:val="short_text"/>
    <w:rsid w:val="00CB289B"/>
  </w:style>
  <w:style w:type="paragraph" w:customStyle="1" w:styleId="g-normal-bullets1">
    <w:name w:val="g-normal-bullets1"/>
    <w:basedOn w:val="ListBullet"/>
    <w:link w:val="g-normal-bullets1Char"/>
    <w:qFormat/>
    <w:rsid w:val="008F4533"/>
    <w:pPr>
      <w:widowControl/>
      <w:spacing w:before="40" w:after="40"/>
      <w:ind w:left="568" w:hanging="284"/>
      <w:contextualSpacing w:val="0"/>
      <w:jc w:val="both"/>
    </w:pPr>
    <w:rPr>
      <w:rFonts w:ascii="Calibri Light" w:hAnsi="Calibri Light" w:cs="Times New Roman"/>
      <w:sz w:val="20"/>
      <w:szCs w:val="24"/>
    </w:rPr>
  </w:style>
  <w:style w:type="character" w:customStyle="1" w:styleId="g-normal-bullets1Char">
    <w:name w:val="g-normal-bullets1 Char"/>
    <w:link w:val="g-normal-bullets1"/>
    <w:rsid w:val="008F4533"/>
    <w:rPr>
      <w:rFonts w:ascii="Calibri Light" w:hAnsi="Calibri Light" w:cs="Open Sans"/>
      <w:szCs w:val="24"/>
      <w:lang w:eastAsia="en-US"/>
    </w:rPr>
  </w:style>
  <w:style w:type="paragraph" w:customStyle="1" w:styleId="g-normal-numbered-list">
    <w:name w:val="g-normal-numbered-list"/>
    <w:basedOn w:val="ListNumber"/>
    <w:link w:val="g-normal-numbered-listChar"/>
    <w:qFormat/>
    <w:rsid w:val="008F4533"/>
    <w:pPr>
      <w:widowControl/>
      <w:numPr>
        <w:numId w:val="0"/>
      </w:numPr>
      <w:spacing w:before="40" w:after="40"/>
      <w:contextualSpacing w:val="0"/>
      <w:jc w:val="both"/>
    </w:pPr>
    <w:rPr>
      <w:rFonts w:ascii="Calibri Light" w:hAnsi="Calibri Light" w:cs="Times New Roman"/>
      <w:sz w:val="20"/>
      <w:szCs w:val="24"/>
      <w:lang w:val="fr-FR"/>
    </w:rPr>
  </w:style>
  <w:style w:type="character" w:customStyle="1" w:styleId="g-normal-numbered-listChar">
    <w:name w:val="g-normal-numbered-list Char"/>
    <w:link w:val="g-normal-numbered-list"/>
    <w:rsid w:val="008F4533"/>
    <w:rPr>
      <w:rFonts w:ascii="Calibri Light" w:hAnsi="Calibri Light" w:cs="Open Sans"/>
      <w:szCs w:val="24"/>
      <w:lang w:val="fr-FR" w:eastAsia="en-US"/>
    </w:rPr>
  </w:style>
  <w:style w:type="paragraph" w:styleId="ListBullet">
    <w:name w:val="List Bullet"/>
    <w:basedOn w:val="Normal"/>
    <w:unhideWhenUsed/>
    <w:rsid w:val="008F4533"/>
    <w:pPr>
      <w:ind w:left="1004" w:hanging="360"/>
      <w:contextualSpacing/>
    </w:pPr>
  </w:style>
  <w:style w:type="paragraph" w:styleId="ListNumber">
    <w:name w:val="List Number"/>
    <w:basedOn w:val="Normal"/>
    <w:uiPriority w:val="99"/>
    <w:semiHidden/>
    <w:unhideWhenUsed/>
    <w:rsid w:val="008F4533"/>
    <w:pPr>
      <w:numPr>
        <w:numId w:val="1"/>
      </w:numPr>
      <w:contextualSpacing/>
    </w:pPr>
  </w:style>
  <w:style w:type="paragraph" w:customStyle="1" w:styleId="BodyText1">
    <w:name w:val="Body Text1"/>
    <w:basedOn w:val="ListParagraph"/>
    <w:link w:val="BodytextChar0"/>
    <w:autoRedefine/>
    <w:qFormat/>
    <w:rsid w:val="00F50DEF"/>
    <w:pPr>
      <w:widowControl/>
      <w:numPr>
        <w:numId w:val="2"/>
      </w:numPr>
      <w:spacing w:after="200" w:line="276" w:lineRule="auto"/>
      <w:contextualSpacing/>
      <w:jc w:val="both"/>
    </w:pPr>
    <w:rPr>
      <w:rFonts w:ascii="Calibri" w:hAnsi="Calibri"/>
    </w:rPr>
  </w:style>
  <w:style w:type="character" w:customStyle="1" w:styleId="BodytextChar0">
    <w:name w:val="Body text Char"/>
    <w:link w:val="BodyText1"/>
    <w:rsid w:val="00F50DEF"/>
    <w:rPr>
      <w:rFonts w:ascii="Calibri" w:hAnsi="Calibri" w:cs="Times New Roman"/>
      <w:sz w:val="22"/>
      <w:szCs w:val="22"/>
    </w:rPr>
  </w:style>
  <w:style w:type="paragraph" w:styleId="NormalWeb">
    <w:name w:val="Normal (Web)"/>
    <w:basedOn w:val="Normal"/>
    <w:uiPriority w:val="99"/>
    <w:unhideWhenUsed/>
    <w:rsid w:val="005839A3"/>
    <w:pPr>
      <w:widowControl/>
      <w:spacing w:before="100" w:beforeAutospacing="1" w:after="100" w:afterAutospacing="1"/>
    </w:pPr>
    <w:rPr>
      <w:rFonts w:ascii="Times New Roman" w:eastAsia="Times New Roman" w:hAnsi="Times New Roman" w:cs="Times New Roman"/>
      <w:sz w:val="24"/>
      <w:szCs w:val="24"/>
      <w:lang w:eastAsia="en-GB"/>
    </w:rPr>
  </w:style>
  <w:style w:type="paragraph" w:customStyle="1" w:styleId="BodytextNORMAL">
    <w:name w:val="Body text NORMAL"/>
    <w:basedOn w:val="BodyText"/>
    <w:autoRedefine/>
    <w:qFormat/>
    <w:rsid w:val="005839A3"/>
    <w:pPr>
      <w:widowControl/>
      <w:tabs>
        <w:tab w:val="left" w:pos="850"/>
        <w:tab w:val="left" w:pos="1191"/>
        <w:tab w:val="left" w:pos="1531"/>
      </w:tabs>
      <w:autoSpaceDE/>
      <w:autoSpaceDN/>
      <w:jc w:val="both"/>
    </w:pPr>
    <w:rPr>
      <w:rFonts w:ascii="Arial" w:eastAsia="MS Mincho" w:hAnsi="Arial" w:cs="Arial"/>
      <w:sz w:val="20"/>
      <w:szCs w:val="20"/>
      <w:lang w:eastAsia="zh-CN"/>
    </w:rPr>
  </w:style>
  <w:style w:type="character" w:customStyle="1" w:styleId="Heading4Char">
    <w:name w:val="Heading 4 Char"/>
    <w:link w:val="Heading4"/>
    <w:uiPriority w:val="9"/>
    <w:semiHidden/>
    <w:rsid w:val="000776B7"/>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0776B7"/>
    <w:rPr>
      <w:rFonts w:ascii="Calibri" w:eastAsia="Times New Roman" w:hAnsi="Calibri" w:cs="Times New Roman"/>
      <w:b/>
      <w:bCs/>
      <w:i/>
      <w:iCs/>
      <w:sz w:val="26"/>
      <w:szCs w:val="26"/>
      <w:lang w:val="en-US" w:eastAsia="en-US"/>
    </w:rPr>
  </w:style>
  <w:style w:type="character" w:customStyle="1" w:styleId="Heading6Char">
    <w:name w:val="Heading 6 Char"/>
    <w:link w:val="Heading6"/>
    <w:rsid w:val="000776B7"/>
    <w:rPr>
      <w:rFonts w:ascii="Times New Roman" w:eastAsia="Times New Roman" w:hAnsi="Times New Roman" w:cs="Times New Roman"/>
      <w:b/>
      <w:bCs/>
      <w:sz w:val="22"/>
      <w:szCs w:val="22"/>
      <w:lang w:val="en-US" w:eastAsia="en-US"/>
    </w:rPr>
  </w:style>
  <w:style w:type="character" w:customStyle="1" w:styleId="Heading7Char">
    <w:name w:val="Heading 7 Char"/>
    <w:link w:val="Heading7"/>
    <w:uiPriority w:val="9"/>
    <w:semiHidden/>
    <w:rsid w:val="000776B7"/>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0776B7"/>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0776B7"/>
    <w:rPr>
      <w:rFonts w:ascii="Cambria" w:eastAsia="Times New Roman" w:hAnsi="Cambria" w:cs="Times New Roman"/>
      <w:sz w:val="22"/>
      <w:szCs w:val="22"/>
      <w:lang w:val="en-US" w:eastAsia="en-US"/>
    </w:rPr>
  </w:style>
  <w:style w:type="character" w:customStyle="1" w:styleId="tlid-translation">
    <w:name w:val="tlid-translation"/>
    <w:rsid w:val="00566BFA"/>
  </w:style>
  <w:style w:type="paragraph" w:styleId="HTMLPreformatted">
    <w:name w:val="HTML Preformatted"/>
    <w:basedOn w:val="Normal"/>
    <w:link w:val="HTMLPreformattedChar"/>
    <w:uiPriority w:val="99"/>
    <w:semiHidden/>
    <w:unhideWhenUsed/>
    <w:rsid w:val="00946A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semiHidden/>
    <w:rsid w:val="00946A8E"/>
    <w:rPr>
      <w:rFonts w:ascii="Courier New" w:eastAsia="Times New Roman" w:hAnsi="Courier New" w:cs="Courier New"/>
    </w:rPr>
  </w:style>
  <w:style w:type="paragraph" w:customStyle="1" w:styleId="DefaultText">
    <w:name w:val="Default Text"/>
    <w:basedOn w:val="Normal"/>
    <w:link w:val="DefaultTextChar"/>
    <w:qFormat/>
    <w:rsid w:val="00C06233"/>
    <w:pPr>
      <w:widowControl/>
      <w:spacing w:after="120" w:line="320" w:lineRule="atLeast"/>
    </w:pPr>
    <w:rPr>
      <w:rFonts w:eastAsia="Times New Roman" w:cs="Times New Roman"/>
      <w:sz w:val="20"/>
      <w:szCs w:val="20"/>
      <w:lang w:eastAsia="nl-NL"/>
    </w:rPr>
  </w:style>
  <w:style w:type="character" w:customStyle="1" w:styleId="DefaultTextChar">
    <w:name w:val="Default Text Char"/>
    <w:link w:val="DefaultText"/>
    <w:rsid w:val="00C06233"/>
    <w:rPr>
      <w:rFonts w:eastAsia="Times New Roman" w:cs="Times New Roman"/>
      <w:lang w:eastAsia="nl-NL"/>
    </w:rPr>
  </w:style>
  <w:style w:type="paragraph" w:customStyle="1" w:styleId="Text3">
    <w:name w:val="Text 3"/>
    <w:basedOn w:val="Normal"/>
    <w:rsid w:val="00C06233"/>
    <w:pPr>
      <w:widowControl/>
      <w:tabs>
        <w:tab w:val="left" w:pos="2302"/>
      </w:tabs>
      <w:spacing w:after="240"/>
      <w:ind w:left="1202"/>
      <w:jc w:val="both"/>
    </w:pPr>
    <w:rPr>
      <w:rFonts w:eastAsia="Times New Roman" w:cs="Times New Roman"/>
      <w:szCs w:val="20"/>
    </w:rPr>
  </w:style>
  <w:style w:type="paragraph" w:customStyle="1" w:styleId="AAMNormal">
    <w:name w:val="AAM_Normal"/>
    <w:basedOn w:val="Normal"/>
    <w:qFormat/>
    <w:rsid w:val="00C06233"/>
    <w:pPr>
      <w:widowControl/>
      <w:spacing w:before="60" w:after="120" w:line="280" w:lineRule="atLeast"/>
      <w:jc w:val="both"/>
    </w:pPr>
    <w:rPr>
      <w:rFonts w:ascii="Franklin Gothic Book" w:eastAsia="Times New Roman" w:hAnsi="Franklin Gothic Book" w:cs="Times New Roman"/>
      <w:sz w:val="20"/>
      <w:szCs w:val="20"/>
      <w:lang w:eastAsia="hu-HU"/>
    </w:rPr>
  </w:style>
  <w:style w:type="character" w:customStyle="1" w:styleId="UnresolvedMention1">
    <w:name w:val="Unresolved Mention1"/>
    <w:uiPriority w:val="99"/>
    <w:semiHidden/>
    <w:unhideWhenUsed/>
    <w:rsid w:val="00347456"/>
    <w:rPr>
      <w:color w:val="605E5C"/>
      <w:shd w:val="clear" w:color="auto" w:fill="E1DFDD"/>
    </w:rPr>
  </w:style>
  <w:style w:type="paragraph" w:styleId="TOC4">
    <w:name w:val="toc 4"/>
    <w:basedOn w:val="Normal"/>
    <w:next w:val="Normal"/>
    <w:autoRedefine/>
    <w:uiPriority w:val="39"/>
    <w:unhideWhenUsed/>
    <w:rsid w:val="00FB66E4"/>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B66E4"/>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B66E4"/>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B66E4"/>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B66E4"/>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B66E4"/>
    <w:pPr>
      <w:ind w:left="1760"/>
    </w:pPr>
    <w:rPr>
      <w:rFonts w:asciiTheme="minorHAnsi" w:hAnsiTheme="minorHAnsi" w:cstheme="minorHAnsi"/>
      <w:sz w:val="20"/>
      <w:szCs w:val="20"/>
    </w:rPr>
  </w:style>
  <w:style w:type="paragraph" w:customStyle="1" w:styleId="g-table">
    <w:name w:val="g-table"/>
    <w:basedOn w:val="Normal"/>
    <w:link w:val="g-tableChar"/>
    <w:uiPriority w:val="2"/>
    <w:qFormat/>
    <w:rsid w:val="00ED3E99"/>
    <w:pPr>
      <w:widowControl/>
    </w:pPr>
    <w:rPr>
      <w:rFonts w:ascii="Calibri Light" w:hAnsi="Calibri Light" w:cs="Times New Roman"/>
      <w:spacing w:val="-2"/>
      <w:sz w:val="19"/>
      <w:szCs w:val="17"/>
    </w:rPr>
  </w:style>
  <w:style w:type="character" w:customStyle="1" w:styleId="g-tableChar">
    <w:name w:val="g-table Char"/>
    <w:link w:val="g-table"/>
    <w:uiPriority w:val="2"/>
    <w:rsid w:val="00ED3E99"/>
    <w:rPr>
      <w:rFonts w:ascii="Calibri Light" w:hAnsi="Calibri Light" w:cs="Times New Roman"/>
      <w:spacing w:val="-2"/>
      <w:sz w:val="19"/>
      <w:szCs w:val="17"/>
    </w:rPr>
  </w:style>
  <w:style w:type="character" w:customStyle="1" w:styleId="g-note">
    <w:name w:val="g-note"/>
    <w:uiPriority w:val="1"/>
    <w:qFormat/>
    <w:rsid w:val="00E27E83"/>
    <w:rPr>
      <w:color w:val="FF0000"/>
      <w:spacing w:val="0"/>
    </w:rPr>
  </w:style>
  <w:style w:type="paragraph" w:customStyle="1" w:styleId="g-table-bullets1">
    <w:name w:val="g-table-bullets1"/>
    <w:basedOn w:val="ListBullet"/>
    <w:link w:val="g-table-bullets1Char"/>
    <w:uiPriority w:val="2"/>
    <w:qFormat/>
    <w:rsid w:val="00E27E83"/>
    <w:pPr>
      <w:widowControl/>
      <w:numPr>
        <w:numId w:val="3"/>
      </w:numPr>
      <w:ind w:left="170" w:hanging="170"/>
      <w:contextualSpacing w:val="0"/>
    </w:pPr>
    <w:rPr>
      <w:rFonts w:ascii="Calibri Light" w:hAnsi="Calibri Light" w:cs="Times New Roman"/>
      <w:spacing w:val="-2"/>
      <w:sz w:val="19"/>
      <w:szCs w:val="19"/>
    </w:rPr>
  </w:style>
  <w:style w:type="character" w:customStyle="1" w:styleId="g-table-bullets1Char">
    <w:name w:val="g-table-bullets1 Char"/>
    <w:link w:val="g-table-bullets1"/>
    <w:uiPriority w:val="2"/>
    <w:rsid w:val="00E27E83"/>
    <w:rPr>
      <w:rFonts w:ascii="Calibri Light" w:hAnsi="Calibri Light" w:cs="Times New Roman"/>
      <w:spacing w:val="-2"/>
      <w:sz w:val="19"/>
      <w:szCs w:val="19"/>
    </w:rPr>
  </w:style>
  <w:style w:type="paragraph" w:customStyle="1" w:styleId="g-table-numbered-list">
    <w:name w:val="g-table-numbered-list"/>
    <w:basedOn w:val="ListNumber"/>
    <w:link w:val="g-table-numbered-listChar"/>
    <w:uiPriority w:val="2"/>
    <w:qFormat/>
    <w:rsid w:val="00E27E83"/>
    <w:pPr>
      <w:widowControl/>
      <w:numPr>
        <w:numId w:val="4"/>
      </w:numPr>
      <w:ind w:left="284" w:hanging="284"/>
      <w:contextualSpacing w:val="0"/>
    </w:pPr>
    <w:rPr>
      <w:rFonts w:ascii="Calibri Light" w:hAnsi="Calibri Light" w:cs="Times New Roman"/>
      <w:noProof/>
      <w:spacing w:val="-2"/>
      <w:sz w:val="19"/>
      <w:szCs w:val="19"/>
      <w:lang w:val="fr-FR"/>
    </w:rPr>
  </w:style>
  <w:style w:type="character" w:customStyle="1" w:styleId="g-table-numbered-listChar">
    <w:name w:val="g-table-numbered-list Char"/>
    <w:link w:val="g-table-numbered-list"/>
    <w:uiPriority w:val="2"/>
    <w:rsid w:val="00E27E83"/>
    <w:rPr>
      <w:rFonts w:ascii="Calibri Light" w:hAnsi="Calibri Light" w:cs="Times New Roman"/>
      <w:noProof/>
      <w:spacing w:val="-2"/>
      <w:sz w:val="19"/>
      <w:szCs w:val="19"/>
      <w:lang w:val="fr-FR"/>
    </w:rPr>
  </w:style>
  <w:style w:type="paragraph" w:styleId="EndnoteText">
    <w:name w:val="endnote text"/>
    <w:basedOn w:val="Normal"/>
    <w:link w:val="EndnoteTextChar"/>
    <w:uiPriority w:val="99"/>
    <w:semiHidden/>
    <w:unhideWhenUsed/>
    <w:rsid w:val="0095355C"/>
    <w:rPr>
      <w:rFonts w:cs="Times New Roman"/>
      <w:sz w:val="20"/>
      <w:szCs w:val="20"/>
    </w:rPr>
  </w:style>
  <w:style w:type="character" w:customStyle="1" w:styleId="EndnoteTextChar">
    <w:name w:val="Endnote Text Char"/>
    <w:link w:val="EndnoteText"/>
    <w:uiPriority w:val="99"/>
    <w:semiHidden/>
    <w:rsid w:val="0095355C"/>
    <w:rPr>
      <w:lang w:val="en-GB"/>
    </w:rPr>
  </w:style>
  <w:style w:type="character" w:styleId="EndnoteReference">
    <w:name w:val="endnote reference"/>
    <w:uiPriority w:val="99"/>
    <w:semiHidden/>
    <w:unhideWhenUsed/>
    <w:rsid w:val="0095355C"/>
    <w:rPr>
      <w:vertAlign w:val="superscript"/>
    </w:rPr>
  </w:style>
  <w:style w:type="paragraph" w:styleId="Revision">
    <w:name w:val="Revision"/>
    <w:hidden/>
    <w:uiPriority w:val="99"/>
    <w:semiHidden/>
    <w:rsid w:val="00090CB2"/>
    <w:rPr>
      <w:sz w:val="22"/>
      <w:szCs w:val="22"/>
      <w:lang w:val="en-GB"/>
    </w:rPr>
  </w:style>
  <w:style w:type="paragraph" w:customStyle="1" w:styleId="Default">
    <w:name w:val="Default"/>
    <w:rsid w:val="00C161CA"/>
    <w:pPr>
      <w:autoSpaceDE w:val="0"/>
      <w:autoSpaceDN w:val="0"/>
      <w:adjustRightInd w:val="0"/>
    </w:pPr>
    <w:rPr>
      <w:rFonts w:ascii="Times New Roman" w:hAnsi="Times New Roman" w:cs="Times New Roman"/>
      <w:color w:val="000000"/>
      <w:sz w:val="24"/>
      <w:szCs w:val="24"/>
      <w:lang w:val="en-GB"/>
    </w:rPr>
  </w:style>
  <w:style w:type="character" w:customStyle="1" w:styleId="st">
    <w:name w:val="st"/>
    <w:rsid w:val="00B53E10"/>
  </w:style>
  <w:style w:type="character" w:customStyle="1" w:styleId="alt-edited">
    <w:name w:val="alt-edited"/>
    <w:rsid w:val="002E7075"/>
  </w:style>
  <w:style w:type="paragraph" w:customStyle="1" w:styleId="HDTextBulletlist1">
    <w:name w:val="HD_Text_Bulletlist1"/>
    <w:basedOn w:val="Normal"/>
    <w:autoRedefine/>
    <w:qFormat/>
    <w:rsid w:val="009B0860"/>
    <w:pPr>
      <w:widowControl/>
      <w:numPr>
        <w:numId w:val="5"/>
      </w:numPr>
      <w:jc w:val="both"/>
    </w:pPr>
    <w:rPr>
      <w:rFonts w:ascii="Calibri" w:eastAsia="Times New Roman" w:hAnsi="Calibri" w:cs="Times New Roman"/>
      <w:lang w:bidi="en-US"/>
    </w:rPr>
  </w:style>
  <w:style w:type="character" w:customStyle="1" w:styleId="UnresolvedMention2">
    <w:name w:val="Unresolved Mention2"/>
    <w:basedOn w:val="DefaultParagraphFont"/>
    <w:uiPriority w:val="99"/>
    <w:semiHidden/>
    <w:unhideWhenUsed/>
    <w:rsid w:val="00F679E7"/>
    <w:rPr>
      <w:color w:val="605E5C"/>
      <w:shd w:val="clear" w:color="auto" w:fill="E1DFDD"/>
    </w:rPr>
  </w:style>
  <w:style w:type="character" w:customStyle="1" w:styleId="UnresolvedMention3">
    <w:name w:val="Unresolved Mention3"/>
    <w:basedOn w:val="DefaultParagraphFont"/>
    <w:uiPriority w:val="99"/>
    <w:semiHidden/>
    <w:unhideWhenUsed/>
    <w:rsid w:val="00210F80"/>
    <w:rPr>
      <w:color w:val="605E5C"/>
      <w:shd w:val="clear" w:color="auto" w:fill="E1DFDD"/>
    </w:rPr>
  </w:style>
  <w:style w:type="paragraph" w:customStyle="1" w:styleId="gmail-m5878548956463136518msolistparagraph">
    <w:name w:val="gmail-m5878548956463136518msolistparagraph"/>
    <w:basedOn w:val="Normal"/>
    <w:rsid w:val="0052308F"/>
    <w:pPr>
      <w:widowControl/>
      <w:spacing w:before="100" w:beforeAutospacing="1" w:after="100" w:afterAutospacing="1"/>
    </w:pPr>
    <w:rPr>
      <w:rFonts w:ascii="Times New Roman" w:eastAsia="Times New Roman" w:hAnsi="Times New Roman" w:cs="Times New Roman"/>
      <w:sz w:val="24"/>
      <w:szCs w:val="24"/>
    </w:rPr>
  </w:style>
  <w:style w:type="character" w:customStyle="1" w:styleId="UnresolvedMention4">
    <w:name w:val="Unresolved Mention4"/>
    <w:basedOn w:val="DefaultParagraphFont"/>
    <w:uiPriority w:val="99"/>
    <w:semiHidden/>
    <w:unhideWhenUsed/>
    <w:rsid w:val="00002B8F"/>
    <w:rPr>
      <w:color w:val="605E5C"/>
      <w:shd w:val="clear" w:color="auto" w:fill="E1DFDD"/>
    </w:rPr>
  </w:style>
  <w:style w:type="paragraph" w:customStyle="1" w:styleId="I2T-aaa">
    <w:name w:val="I2 T-aaa"/>
    <w:basedOn w:val="Normal"/>
    <w:link w:val="I2T-aaaChar"/>
    <w:qFormat/>
    <w:rsid w:val="00BC0A3C"/>
    <w:pPr>
      <w:widowControl/>
      <w:spacing w:before="100" w:after="100" w:line="276" w:lineRule="auto"/>
      <w:jc w:val="both"/>
    </w:pPr>
    <w:rPr>
      <w:rFonts w:eastAsiaTheme="minorHAnsi"/>
      <w:sz w:val="18"/>
      <w:szCs w:val="18"/>
    </w:rPr>
  </w:style>
  <w:style w:type="table" w:customStyle="1" w:styleId="I2TabSt1">
    <w:name w:val="I2 TabSt1"/>
    <w:basedOn w:val="TableNormal"/>
    <w:uiPriority w:val="99"/>
    <w:qFormat/>
    <w:rsid w:val="00BC0A3C"/>
    <w:rPr>
      <w:rFonts w:asciiTheme="minorHAnsi" w:eastAsiaTheme="minorHAnsi" w:hAnsiTheme="minorHAnsi" w:cstheme="minorBidi"/>
      <w:sz w:val="22"/>
      <w:szCs w:val="22"/>
      <w:lang w:val="en-GB"/>
    </w:rPr>
    <w:tblPr>
      <w:tblBorders>
        <w:top w:val="single" w:sz="12" w:space="0" w:color="A6A6A6" w:themeColor="background1" w:themeShade="A6"/>
        <w:bottom w:val="single" w:sz="12" w:space="0" w:color="A6A6A6" w:themeColor="background1" w:themeShade="A6"/>
        <w:insideH w:val="single" w:sz="6" w:space="0" w:color="A6A6A6" w:themeColor="background1" w:themeShade="A6"/>
      </w:tblBorders>
    </w:tblPr>
  </w:style>
  <w:style w:type="character" w:customStyle="1" w:styleId="I2T-aaaChar">
    <w:name w:val="I2 T-aaa Char"/>
    <w:basedOn w:val="DefaultParagraphFont"/>
    <w:link w:val="I2T-aaa"/>
    <w:rsid w:val="00BC0A3C"/>
    <w:rPr>
      <w:rFonts w:eastAsiaTheme="minorHAnsi"/>
      <w:sz w:val="18"/>
      <w:szCs w:val="18"/>
      <w:lang w:val="en-GB"/>
    </w:rPr>
  </w:style>
  <w:style w:type="character" w:customStyle="1" w:styleId="Nerijeenospominjanje1">
    <w:name w:val="Neriješeno spominjanje1"/>
    <w:basedOn w:val="DefaultParagraphFont"/>
    <w:uiPriority w:val="99"/>
    <w:semiHidden/>
    <w:unhideWhenUsed/>
    <w:rsid w:val="00513A24"/>
    <w:rPr>
      <w:color w:val="605E5C"/>
      <w:shd w:val="clear" w:color="auto" w:fill="E1DFDD"/>
    </w:rPr>
  </w:style>
  <w:style w:type="table" w:customStyle="1" w:styleId="TableNormal2">
    <w:name w:val="Table Normal2"/>
    <w:uiPriority w:val="2"/>
    <w:semiHidden/>
    <w:unhideWhenUsed/>
    <w:qFormat/>
    <w:rsid w:val="00321FAC"/>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table" w:customStyle="1" w:styleId="Reetkatablice1">
    <w:name w:val="Rešetka tablice1"/>
    <w:basedOn w:val="TableNormal"/>
    <w:next w:val="TableGrid"/>
    <w:uiPriority w:val="39"/>
    <w:rsid w:val="0025788D"/>
    <w:rPr>
      <w:rFonts w:ascii="Calibri" w:hAnsi="Calibri"/>
      <w:kern w:val="2"/>
      <w:sz w:val="22"/>
      <w:szCs w:val="22"/>
      <w:lang w:val="hr-H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
    <w:name w:val="Stil1"/>
    <w:uiPriority w:val="99"/>
    <w:rsid w:val="0054302D"/>
    <w:pPr>
      <w:numPr>
        <w:numId w:val="6"/>
      </w:numPr>
    </w:pPr>
  </w:style>
  <w:style w:type="paragraph" w:styleId="Caption">
    <w:name w:val="caption"/>
    <w:basedOn w:val="Normal"/>
    <w:next w:val="Normal"/>
    <w:uiPriority w:val="35"/>
    <w:unhideWhenUsed/>
    <w:qFormat/>
    <w:rsid w:val="00905C50"/>
    <w:pPr>
      <w:widowControl/>
      <w:spacing w:before="120" w:after="120"/>
      <w:jc w:val="both"/>
    </w:pPr>
    <w:rPr>
      <w:rFonts w:ascii="Calibri" w:hAnsi="Calibri" w:cs="Times New Roman"/>
      <w:i/>
      <w:iCs/>
      <w:sz w:val="24"/>
      <w:szCs w:val="18"/>
    </w:rPr>
  </w:style>
  <w:style w:type="table" w:customStyle="1" w:styleId="GridTable4-Accent31">
    <w:name w:val="Grid Table 4 - Accent 31"/>
    <w:basedOn w:val="TableNormal"/>
    <w:uiPriority w:val="49"/>
    <w:rsid w:val="0015645D"/>
    <w:rPr>
      <w:rFonts w:asciiTheme="minorHAnsi" w:hAnsiTheme="minorHAnsi" w:cstheme="minorBidi"/>
      <w:sz w:val="22"/>
      <w:szCs w:val="22"/>
      <w:lang w:val="tr-T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ontstyle01">
    <w:name w:val="fontstyle01"/>
    <w:basedOn w:val="DefaultParagraphFont"/>
    <w:rsid w:val="00BB4EF2"/>
    <w:rPr>
      <w:rFonts w:ascii="ArialMT" w:hAnsi="ArialMT" w:hint="default"/>
      <w:b w:val="0"/>
      <w:bCs w:val="0"/>
      <w:i w:val="0"/>
      <w:iCs w:val="0"/>
      <w:color w:val="000000"/>
      <w:sz w:val="14"/>
      <w:szCs w:val="14"/>
    </w:rPr>
  </w:style>
  <w:style w:type="character" w:customStyle="1" w:styleId="fontstyle21">
    <w:name w:val="fontstyle21"/>
    <w:basedOn w:val="DefaultParagraphFont"/>
    <w:rsid w:val="00BB4EF2"/>
    <w:rPr>
      <w:rFonts w:ascii="ArialMT" w:hAnsi="ArialMT" w:hint="default"/>
      <w:b w:val="0"/>
      <w:bCs w:val="0"/>
      <w:i w:val="0"/>
      <w:iCs w:val="0"/>
      <w:color w:val="000000"/>
      <w:sz w:val="20"/>
      <w:szCs w:val="20"/>
    </w:rPr>
  </w:style>
  <w:style w:type="character" w:customStyle="1" w:styleId="fontstyle31">
    <w:name w:val="fontstyle31"/>
    <w:basedOn w:val="DefaultParagraphFont"/>
    <w:rsid w:val="00BB4EF2"/>
    <w:rPr>
      <w:rFonts w:ascii="Arial-BoldMT" w:hAnsi="Arial-BoldMT" w:hint="default"/>
      <w:b/>
      <w:bCs/>
      <w:i w:val="0"/>
      <w:iCs w:val="0"/>
      <w:color w:val="000000"/>
      <w:sz w:val="20"/>
      <w:szCs w:val="20"/>
    </w:rPr>
  </w:style>
  <w:style w:type="character" w:customStyle="1" w:styleId="fontstyle41">
    <w:name w:val="fontstyle41"/>
    <w:basedOn w:val="DefaultParagraphFont"/>
    <w:rsid w:val="00BB4EF2"/>
    <w:rPr>
      <w:rFonts w:ascii="Arial-BoldItalicMT" w:hAnsi="Arial-BoldItalicMT" w:hint="default"/>
      <w:b/>
      <w:bCs/>
      <w:i/>
      <w:iCs/>
      <w:color w:val="000000"/>
      <w:sz w:val="20"/>
      <w:szCs w:val="20"/>
    </w:rPr>
  </w:style>
  <w:style w:type="paragraph" w:customStyle="1" w:styleId="msonospacing0">
    <w:name w:val="msonospacing"/>
    <w:rsid w:val="00BB4EF2"/>
    <w:rPr>
      <w:rFonts w:ascii="Calibri" w:hAnsi="Calibri" w:cs="Times New Roman"/>
      <w:sz w:val="22"/>
      <w:szCs w:val="22"/>
      <w:lang w:val="en"/>
    </w:rPr>
  </w:style>
  <w:style w:type="paragraph" w:customStyle="1" w:styleId="stil1tekst">
    <w:name w:val="stil_1tekst"/>
    <w:basedOn w:val="Normal"/>
    <w:rsid w:val="00BB4EF2"/>
    <w:pPr>
      <w:widowControl/>
      <w:ind w:left="376" w:right="376" w:firstLine="240"/>
      <w:jc w:val="both"/>
    </w:pPr>
    <w:rPr>
      <w:rFonts w:ascii="Times New Roman" w:eastAsia="Times New Roman" w:hAnsi="Times New Roman" w:cs="Times New Roman"/>
      <w:sz w:val="17"/>
      <w:szCs w:val="17"/>
    </w:rPr>
  </w:style>
  <w:style w:type="numbering" w:customStyle="1" w:styleId="GFABulletedList">
    <w:name w:val="GFA Bulleted List"/>
    <w:uiPriority w:val="99"/>
    <w:rsid w:val="00BB4EF2"/>
    <w:pPr>
      <w:numPr>
        <w:numId w:val="7"/>
      </w:numPr>
    </w:pPr>
  </w:style>
  <w:style w:type="paragraph" w:customStyle="1" w:styleId="GFABulletedLists1">
    <w:name w:val="GFA Bulleted Lists 1"/>
    <w:basedOn w:val="ListParagraph"/>
    <w:link w:val="GFABulletedLists1Zchn"/>
    <w:uiPriority w:val="2"/>
    <w:qFormat/>
    <w:rsid w:val="00BB4EF2"/>
    <w:pPr>
      <w:widowControl/>
      <w:numPr>
        <w:numId w:val="8"/>
      </w:numPr>
      <w:overflowPunct w:val="0"/>
      <w:autoSpaceDE w:val="0"/>
      <w:autoSpaceDN w:val="0"/>
      <w:adjustRightInd w:val="0"/>
      <w:spacing w:after="40"/>
      <w:textAlignment w:val="baseline"/>
    </w:pPr>
    <w:rPr>
      <w:rFonts w:asciiTheme="minorHAnsi" w:eastAsia="Times New Roman" w:hAnsiTheme="minorHAnsi"/>
      <w:sz w:val="21"/>
      <w:szCs w:val="21"/>
      <w:lang w:eastAsia="de-DE"/>
    </w:rPr>
  </w:style>
  <w:style w:type="character" w:customStyle="1" w:styleId="GFABulletedLists1Zchn">
    <w:name w:val="GFA Bulleted Lists 1 Zchn"/>
    <w:basedOn w:val="DefaultParagraphFont"/>
    <w:link w:val="GFABulletedLists1"/>
    <w:uiPriority w:val="2"/>
    <w:rsid w:val="00BB4EF2"/>
    <w:rPr>
      <w:rFonts w:asciiTheme="minorHAnsi" w:eastAsia="Times New Roman" w:hAnsiTheme="minorHAnsi" w:cs="Times New Roman"/>
      <w:sz w:val="21"/>
      <w:szCs w:val="21"/>
      <w:lang w:eastAsia="de-DE"/>
    </w:rPr>
  </w:style>
  <w:style w:type="paragraph" w:customStyle="1" w:styleId="GFABulletedLists2">
    <w:name w:val="GFA Bulleted Lists 2"/>
    <w:basedOn w:val="GFABulletedLists1"/>
    <w:uiPriority w:val="2"/>
    <w:unhideWhenUsed/>
    <w:qFormat/>
    <w:rsid w:val="00BB4EF2"/>
    <w:pPr>
      <w:numPr>
        <w:ilvl w:val="1"/>
      </w:numPr>
      <w:tabs>
        <w:tab w:val="num" w:pos="360"/>
      </w:tabs>
      <w:ind w:left="1440" w:hanging="360"/>
    </w:pPr>
  </w:style>
  <w:style w:type="paragraph" w:customStyle="1" w:styleId="GFABulletedLists3">
    <w:name w:val="GFA Bulleted Lists 3"/>
    <w:basedOn w:val="GFABulletedLists1"/>
    <w:uiPriority w:val="2"/>
    <w:semiHidden/>
    <w:unhideWhenUsed/>
    <w:qFormat/>
    <w:rsid w:val="00BB4EF2"/>
    <w:pPr>
      <w:numPr>
        <w:ilvl w:val="2"/>
      </w:numPr>
      <w:tabs>
        <w:tab w:val="num" w:pos="360"/>
      </w:tabs>
      <w:ind w:left="2160" w:hanging="360"/>
    </w:pPr>
  </w:style>
  <w:style w:type="paragraph" w:customStyle="1" w:styleId="GFABulletedLists4">
    <w:name w:val="GFA Bulleted Lists 4"/>
    <w:basedOn w:val="GFABulletedLists1"/>
    <w:uiPriority w:val="2"/>
    <w:semiHidden/>
    <w:unhideWhenUsed/>
    <w:qFormat/>
    <w:rsid w:val="00BB4EF2"/>
    <w:pPr>
      <w:numPr>
        <w:ilvl w:val="3"/>
      </w:numPr>
      <w:tabs>
        <w:tab w:val="num" w:pos="360"/>
      </w:tabs>
      <w:ind w:left="2880" w:hanging="360"/>
    </w:pPr>
  </w:style>
  <w:style w:type="paragraph" w:customStyle="1" w:styleId="GFABulletedLists5">
    <w:name w:val="GFA Bulleted Lists 5"/>
    <w:basedOn w:val="GFABulletedLists1"/>
    <w:uiPriority w:val="2"/>
    <w:semiHidden/>
    <w:qFormat/>
    <w:rsid w:val="00BB4EF2"/>
    <w:pPr>
      <w:numPr>
        <w:ilvl w:val="4"/>
      </w:numPr>
      <w:tabs>
        <w:tab w:val="num" w:pos="360"/>
      </w:tabs>
      <w:ind w:left="3600" w:hanging="360"/>
    </w:pPr>
  </w:style>
  <w:style w:type="paragraph" w:customStyle="1" w:styleId="GFABulletedLists6">
    <w:name w:val="GFA Bulleted Lists 6"/>
    <w:basedOn w:val="GFABulletedLists1"/>
    <w:uiPriority w:val="2"/>
    <w:semiHidden/>
    <w:qFormat/>
    <w:rsid w:val="00BB4EF2"/>
    <w:pPr>
      <w:numPr>
        <w:ilvl w:val="5"/>
      </w:numPr>
      <w:tabs>
        <w:tab w:val="num" w:pos="360"/>
      </w:tabs>
      <w:ind w:left="4320" w:hanging="360"/>
    </w:pPr>
  </w:style>
  <w:style w:type="paragraph" w:customStyle="1" w:styleId="GFABulletedLists7">
    <w:name w:val="GFA Bulleted Lists 7"/>
    <w:basedOn w:val="GFABulletedLists1"/>
    <w:uiPriority w:val="2"/>
    <w:semiHidden/>
    <w:qFormat/>
    <w:rsid w:val="00BB4EF2"/>
    <w:pPr>
      <w:numPr>
        <w:ilvl w:val="6"/>
      </w:numPr>
      <w:tabs>
        <w:tab w:val="num" w:pos="360"/>
      </w:tabs>
      <w:ind w:left="5040" w:hanging="360"/>
    </w:pPr>
  </w:style>
  <w:style w:type="paragraph" w:customStyle="1" w:styleId="GFABulletedLists8">
    <w:name w:val="GFA Bulleted Lists 8"/>
    <w:basedOn w:val="GFABulletedLists1"/>
    <w:uiPriority w:val="2"/>
    <w:semiHidden/>
    <w:qFormat/>
    <w:rsid w:val="00BB4EF2"/>
    <w:pPr>
      <w:numPr>
        <w:ilvl w:val="7"/>
      </w:numPr>
      <w:tabs>
        <w:tab w:val="num" w:pos="360"/>
      </w:tabs>
      <w:ind w:left="5760" w:hanging="360"/>
    </w:pPr>
  </w:style>
  <w:style w:type="paragraph" w:customStyle="1" w:styleId="GFABulletedLists9">
    <w:name w:val="GFA Bulleted Lists 9"/>
    <w:basedOn w:val="GFABulletedLists1"/>
    <w:uiPriority w:val="2"/>
    <w:semiHidden/>
    <w:qFormat/>
    <w:rsid w:val="00BB4EF2"/>
    <w:pPr>
      <w:numPr>
        <w:ilvl w:val="8"/>
      </w:numPr>
      <w:tabs>
        <w:tab w:val="num" w:pos="360"/>
      </w:tabs>
      <w:ind w:left="6480" w:hanging="360"/>
    </w:pPr>
  </w:style>
  <w:style w:type="paragraph" w:customStyle="1" w:styleId="I2T-lis1">
    <w:name w:val="I2 T-lis1"/>
    <w:basedOn w:val="Normal"/>
    <w:rsid w:val="00BB4EF2"/>
    <w:pPr>
      <w:widowControl/>
      <w:numPr>
        <w:numId w:val="9"/>
      </w:numPr>
      <w:spacing w:after="200" w:line="276" w:lineRule="auto"/>
    </w:pPr>
    <w:rPr>
      <w:rFonts w:asciiTheme="minorHAnsi" w:eastAsiaTheme="minorHAnsi" w:hAnsiTheme="minorHAnsi" w:cstheme="minorBidi"/>
    </w:rPr>
  </w:style>
  <w:style w:type="character" w:customStyle="1" w:styleId="UnresolvedMention5">
    <w:name w:val="Unresolved Mention5"/>
    <w:basedOn w:val="DefaultParagraphFont"/>
    <w:uiPriority w:val="99"/>
    <w:semiHidden/>
    <w:unhideWhenUsed/>
    <w:rsid w:val="00BB4EF2"/>
    <w:rPr>
      <w:color w:val="605E5C"/>
      <w:shd w:val="clear" w:color="auto" w:fill="E1DFDD"/>
    </w:rPr>
  </w:style>
  <w:style w:type="character" w:styleId="FollowedHyperlink">
    <w:name w:val="FollowedHyperlink"/>
    <w:basedOn w:val="DefaultParagraphFont"/>
    <w:uiPriority w:val="99"/>
    <w:semiHidden/>
    <w:unhideWhenUsed/>
    <w:rsid w:val="009B32DF"/>
    <w:rPr>
      <w:color w:val="800080" w:themeColor="followedHyperlink"/>
      <w:u w:val="single"/>
    </w:rPr>
  </w:style>
  <w:style w:type="character" w:customStyle="1" w:styleId="cf01">
    <w:name w:val="cf01"/>
    <w:basedOn w:val="DefaultParagraphFont"/>
    <w:rsid w:val="00DF2510"/>
    <w:rPr>
      <w:rFonts w:ascii="Segoe UI" w:hAnsi="Segoe UI" w:cs="Segoe UI" w:hint="default"/>
      <w:sz w:val="18"/>
      <w:szCs w:val="18"/>
    </w:rPr>
  </w:style>
  <w:style w:type="table" w:styleId="TableGridLight">
    <w:name w:val="Grid Table Light"/>
    <w:basedOn w:val="TableNormal"/>
    <w:uiPriority w:val="40"/>
    <w:rsid w:val="002E0E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rsid w:val="002E0E6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uiPriority w:val="47"/>
    <w:rsid w:val="002E0E60"/>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2E0E60"/>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3-Accent6">
    <w:name w:val="Grid Table 3 Accent 6"/>
    <w:basedOn w:val="TableNormal"/>
    <w:uiPriority w:val="48"/>
    <w:rsid w:val="002E0E6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3-Accent5">
    <w:name w:val="Grid Table 3 Accent 5"/>
    <w:basedOn w:val="TableNormal"/>
    <w:uiPriority w:val="48"/>
    <w:rsid w:val="002E0E6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4">
    <w:name w:val="Grid Table 3 Accent 4"/>
    <w:basedOn w:val="TableNormal"/>
    <w:uiPriority w:val="48"/>
    <w:rsid w:val="002E0E6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2">
    <w:name w:val="Grid Table 3 Accent 2"/>
    <w:basedOn w:val="TableNormal"/>
    <w:uiPriority w:val="48"/>
    <w:rsid w:val="002E0E6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1">
    <w:name w:val="Grid Table 3 Accent 1"/>
    <w:basedOn w:val="TableNormal"/>
    <w:uiPriority w:val="48"/>
    <w:rsid w:val="002E0E6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2E0E60"/>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2E0E6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E0E6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E0E60"/>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E0E60"/>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E0E6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E0E60"/>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2E0E6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6">
    <w:name w:val="List Table 3 Accent 6"/>
    <w:basedOn w:val="TableNormal"/>
    <w:uiPriority w:val="48"/>
    <w:rsid w:val="002E0E60"/>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3-Accent5">
    <w:name w:val="List Table 3 Accent 5"/>
    <w:basedOn w:val="TableNormal"/>
    <w:uiPriority w:val="48"/>
    <w:rsid w:val="002E0E6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4">
    <w:name w:val="List Table 3 Accent 4"/>
    <w:basedOn w:val="TableNormal"/>
    <w:uiPriority w:val="48"/>
    <w:rsid w:val="002E0E60"/>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2-Accent1">
    <w:name w:val="List Table 2 Accent 1"/>
    <w:basedOn w:val="TableNormal"/>
    <w:uiPriority w:val="47"/>
    <w:rsid w:val="002E0E60"/>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2E0E60"/>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2E0E60"/>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1tekst">
    <w:name w:val="_1tekst"/>
    <w:basedOn w:val="Normal"/>
    <w:rsid w:val="00D327DE"/>
    <w:pPr>
      <w:widowControl/>
      <w:spacing w:before="100" w:beforeAutospacing="1" w:after="100" w:afterAutospacing="1"/>
    </w:pPr>
    <w:rPr>
      <w:rFonts w:ascii="Times New Roman" w:eastAsia="Times New Roman" w:hAnsi="Times New Roman" w:cs="Times New Roman"/>
      <w:sz w:val="24"/>
      <w:szCs w:val="24"/>
      <w:lang w:eastAsia="en-GB"/>
    </w:rPr>
  </w:style>
  <w:style w:type="numbering" w:customStyle="1" w:styleId="Bezpopisa1">
    <w:name w:val="Bez popisa1"/>
    <w:next w:val="NoList"/>
    <w:uiPriority w:val="99"/>
    <w:semiHidden/>
    <w:unhideWhenUsed/>
    <w:rsid w:val="005F4505"/>
  </w:style>
  <w:style w:type="character" w:customStyle="1" w:styleId="mntl-inline-citation">
    <w:name w:val="mntl-inline-citation"/>
    <w:basedOn w:val="DefaultParagraphFont"/>
    <w:rsid w:val="005F4505"/>
  </w:style>
  <w:style w:type="table" w:customStyle="1" w:styleId="Reetkatablice2">
    <w:name w:val="Rešetka tablice2"/>
    <w:basedOn w:val="TableNormal"/>
    <w:next w:val="TableGrid"/>
    <w:uiPriority w:val="39"/>
    <w:rsid w:val="005F4505"/>
    <w:rPr>
      <w:rFonts w:ascii="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_"/>
    <w:basedOn w:val="DefaultParagraphFont"/>
    <w:rsid w:val="005F4505"/>
  </w:style>
  <w:style w:type="character" w:customStyle="1" w:styleId="ff1">
    <w:name w:val="ff1"/>
    <w:basedOn w:val="DefaultParagraphFont"/>
    <w:rsid w:val="005F4505"/>
  </w:style>
  <w:style w:type="character" w:customStyle="1" w:styleId="ff2">
    <w:name w:val="ff2"/>
    <w:basedOn w:val="DefaultParagraphFont"/>
    <w:rsid w:val="005F4505"/>
  </w:style>
  <w:style w:type="character" w:customStyle="1" w:styleId="given-name">
    <w:name w:val="given-name"/>
    <w:basedOn w:val="DefaultParagraphFont"/>
    <w:rsid w:val="005F4505"/>
  </w:style>
  <w:style w:type="character" w:customStyle="1" w:styleId="text">
    <w:name w:val="text"/>
    <w:basedOn w:val="DefaultParagraphFont"/>
    <w:rsid w:val="005F4505"/>
  </w:style>
  <w:style w:type="character" w:customStyle="1" w:styleId="t27">
    <w:name w:val="t27"/>
    <w:basedOn w:val="DefaultParagraphFont"/>
    <w:rsid w:val="005F4505"/>
  </w:style>
  <w:style w:type="character" w:customStyle="1" w:styleId="t28">
    <w:name w:val="t28"/>
    <w:basedOn w:val="DefaultParagraphFont"/>
    <w:rsid w:val="005F4505"/>
  </w:style>
  <w:style w:type="paragraph" w:customStyle="1" w:styleId="Pa6">
    <w:name w:val="Pa6"/>
    <w:basedOn w:val="Default"/>
    <w:next w:val="Default"/>
    <w:uiPriority w:val="99"/>
    <w:rsid w:val="005F4505"/>
    <w:pPr>
      <w:spacing w:line="161" w:lineRule="atLeast"/>
    </w:pPr>
    <w:rPr>
      <w:rFonts w:ascii="Times" w:hAnsi="Times"/>
      <w:color w:val="auto"/>
      <w:lang w:val="en-US"/>
    </w:rPr>
  </w:style>
  <w:style w:type="character" w:customStyle="1" w:styleId="A8">
    <w:name w:val="A8"/>
    <w:uiPriority w:val="99"/>
    <w:rsid w:val="005F4505"/>
    <w:rPr>
      <w:rFonts w:cs="Times"/>
      <w:b/>
      <w:bCs/>
      <w:color w:val="000000"/>
      <w:sz w:val="56"/>
      <w:szCs w:val="56"/>
    </w:rPr>
  </w:style>
  <w:style w:type="character" w:customStyle="1" w:styleId="A9">
    <w:name w:val="A9"/>
    <w:uiPriority w:val="99"/>
    <w:rsid w:val="005F4505"/>
    <w:rPr>
      <w:rFonts w:cs="Times"/>
      <w:b/>
      <w:bCs/>
      <w:color w:val="000000"/>
      <w:sz w:val="36"/>
      <w:szCs w:val="36"/>
    </w:rPr>
  </w:style>
  <w:style w:type="character" w:customStyle="1" w:styleId="A7">
    <w:name w:val="A7"/>
    <w:uiPriority w:val="99"/>
    <w:rsid w:val="005F4505"/>
    <w:rPr>
      <w:rFonts w:cs="Times"/>
      <w:b/>
      <w:bCs/>
      <w:color w:val="000000"/>
      <w:sz w:val="32"/>
      <w:szCs w:val="32"/>
    </w:rPr>
  </w:style>
  <w:style w:type="character" w:customStyle="1" w:styleId="label">
    <w:name w:val="label"/>
    <w:basedOn w:val="DefaultParagraphFont"/>
    <w:rsid w:val="005F4505"/>
  </w:style>
  <w:style w:type="character" w:styleId="HTMLCite">
    <w:name w:val="HTML Cite"/>
    <w:basedOn w:val="DefaultParagraphFont"/>
    <w:uiPriority w:val="99"/>
    <w:semiHidden/>
    <w:unhideWhenUsed/>
    <w:rsid w:val="005F4505"/>
    <w:rPr>
      <w:i/>
      <w:iCs/>
    </w:rPr>
  </w:style>
  <w:style w:type="character" w:customStyle="1" w:styleId="react-xocs-alternative-link">
    <w:name w:val="react-xocs-alternative-link"/>
    <w:basedOn w:val="DefaultParagraphFont"/>
    <w:rsid w:val="005F4505"/>
  </w:style>
  <w:style w:type="character" w:customStyle="1" w:styleId="author-ref">
    <w:name w:val="author-ref"/>
    <w:basedOn w:val="DefaultParagraphFont"/>
    <w:rsid w:val="005F4505"/>
  </w:style>
  <w:style w:type="character" w:customStyle="1" w:styleId="title-text">
    <w:name w:val="title-text"/>
    <w:basedOn w:val="DefaultParagraphFont"/>
    <w:rsid w:val="005F4505"/>
  </w:style>
  <w:style w:type="character" w:customStyle="1" w:styleId="button-link-text">
    <w:name w:val="button-link-text"/>
    <w:basedOn w:val="DefaultParagraphFont"/>
    <w:rsid w:val="005F4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dgs.un.org/goals/goal15" TargetMode="External"/><Relationship Id="rId26" Type="http://schemas.openxmlformats.org/officeDocument/2006/relationships/hyperlink" Target="https://www.sciencedirect.com/topics/agricultural-and-biological-sciences/fusariosis" TargetMode="External"/><Relationship Id="rId39" Type="http://schemas.openxmlformats.org/officeDocument/2006/relationships/hyperlink" Target="http://data.europa.eu/eli/reg/2014/1143/oj" TargetMode="External"/><Relationship Id="rId21" Type="http://schemas.openxmlformats.org/officeDocument/2006/relationships/image" Target="media/image8.png"/><Relationship Id="rId34" Type="http://schemas.openxmlformats.org/officeDocument/2006/relationships/hyperlink" Target="http://data.europa.eu/eli/reg/2007/708/oj" TargetMode="External"/><Relationship Id="rId42" Type="http://schemas.openxmlformats.org/officeDocument/2006/relationships/hyperlink" Target="https://eur-lex.europa.eu/eli/reg_impl/2016/1141/oj/eng" TargetMode="External"/><Relationship Id="rId47" Type="http://schemas.openxmlformats.org/officeDocument/2006/relationships/hyperlink" Target="http://data.europa.eu/eli/reg_impl/2022/1203/oj" TargetMode="External"/><Relationship Id="rId50" Type="http://schemas.openxmlformats.org/officeDocument/2006/relationships/hyperlink" Target="https://www.inaturalist.org/observations?subview=map&amp;taxon_id=39782.%20" TargetMode="External"/><Relationship Id="rId55"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inaturalist.org/observations?subview=map&amp;taxon_id=39782" TargetMode="External"/><Relationship Id="rId11" Type="http://schemas.openxmlformats.org/officeDocument/2006/relationships/image" Target="media/image3.png"/><Relationship Id="rId24" Type="http://schemas.openxmlformats.org/officeDocument/2006/relationships/hyperlink" Target="https://www.sciencedirect.com/topics/agricultural-and-biological-sciences/fusarium" TargetMode="External"/><Relationship Id="rId32" Type="http://schemas.openxmlformats.org/officeDocument/2006/relationships/footer" Target="footer5.xml"/><Relationship Id="rId37" Type="http://schemas.openxmlformats.org/officeDocument/2006/relationships/hyperlink" Target="http://data.europa.eu/eli/reg/2012/528/oj" TargetMode="External"/><Relationship Id="rId40" Type="http://schemas.openxmlformats.org/officeDocument/2006/relationships/hyperlink" Target="http://data.europa.eu/eli/reg/2016/2031/oj" TargetMode="External"/><Relationship Id="rId45" Type="http://schemas.openxmlformats.org/officeDocument/2006/relationships/hyperlink" Target="http://data.europa.eu/eli/reg_impl/2019/1262/oj" TargetMode="External"/><Relationship Id="rId53" Type="http://schemas.openxmlformats.org/officeDocument/2006/relationships/hyperlink" Target="https://www.researchgate.net/journal/Aquatic-Conservation-Marine-and-Freshwater-Ecosystems-1099-0755?_tp=eyJjb250ZXh0Ijp7ImZpcnN0UGFnZSI6InB1YmxpY2F0aW9uIiwicGFnZSI6InB1YmxpY2F0aW9uIn19"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s://www.google.com"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data.europa.eu/eli/dir/2008/56/oj" TargetMode="External"/><Relationship Id="rId43" Type="http://schemas.openxmlformats.org/officeDocument/2006/relationships/hyperlink" Target="http://data.europa.eu/eli/reg_impl/2016/145/oj" TargetMode="External"/><Relationship Id="rId48" Type="http://schemas.openxmlformats.org/officeDocument/2006/relationships/hyperlink" Target="http://data.europa.eu/eli/reg_impl/2024/574/oj" TargetMode="External"/><Relationship Id="rId56" Type="http://schemas.openxmlformats.org/officeDocument/2006/relationships/image" Target="media/image13.png"/><Relationship Id="rId8" Type="http://schemas.openxmlformats.org/officeDocument/2006/relationships/image" Target="media/image1.jpeg"/><Relationship Id="rId51" Type="http://schemas.openxmlformats.org/officeDocument/2006/relationships/hyperlink" Target="https://www.cabidigitallibrary.org/doi/full/10.1079/cabicompendium.61560"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link.springer.com/article/10.1007/s10344-024-01815-1" TargetMode="External"/><Relationship Id="rId25" Type="http://schemas.openxmlformats.org/officeDocument/2006/relationships/hyperlink" Target="https://www.sciencedirect.com/topics/agricultural-and-biological-sciences/sea-turtle" TargetMode="External"/><Relationship Id="rId33" Type="http://schemas.openxmlformats.org/officeDocument/2006/relationships/hyperlink" Target="http://data.europa.eu/eli/dir/2000/60/oj" TargetMode="External"/><Relationship Id="rId38" Type="http://schemas.openxmlformats.org/officeDocument/2006/relationships/hyperlink" Target="http://data.europa.eu/eli/reg/2014/1143/oj" TargetMode="External"/><Relationship Id="rId46" Type="http://schemas.openxmlformats.org/officeDocument/2006/relationships/hyperlink" Target="http://data.europa.eu/eli/reg_del/2018/968/oj" TargetMode="External"/><Relationship Id="rId20" Type="http://schemas.openxmlformats.org/officeDocument/2006/relationships/footer" Target="footer4.xml"/><Relationship Id="rId41" Type="http://schemas.openxmlformats.org/officeDocument/2006/relationships/hyperlink" Target="http://data.europa.eu/eli/reg/2016/2031/oj"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inaturalist.org/taxa/39785-Trachemys-scripta-troostii" TargetMode="External"/><Relationship Id="rId28" Type="http://schemas.openxmlformats.org/officeDocument/2006/relationships/hyperlink" Target="https://www.gbif.org/species/6157026" TargetMode="External"/><Relationship Id="rId36" Type="http://schemas.openxmlformats.org/officeDocument/2006/relationships/hyperlink" Target="http://data.europa.eu/eli/reg/2009/1107/oj" TargetMode="External"/><Relationship Id="rId49" Type="http://schemas.openxmlformats.org/officeDocument/2006/relationships/hyperlink" Target="https://eur-lex.europa.eu/legal-content/EN/TXT/?uri=celex:52020DC0380"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link.springer.com/article/10.1007/s10344-024-01815-1" TargetMode="External"/><Relationship Id="rId44" Type="http://schemas.openxmlformats.org/officeDocument/2006/relationships/hyperlink" Target="http://data.europa.eu/eli/reg_impl/2017/1263/oj" TargetMode="External"/><Relationship Id="rId52" Type="http://schemas.openxmlformats.org/officeDocument/2006/relationships/hyperlink" Target="https://www.researchgate.net/profile/Carmen-Diaz-Paniagua?_tp=eyJjb250ZXh0Ijp7ImZpcnN0UGFnZSI6InB1YmxpY2F0aW9uIiwicGFnZSI6InB1YmxpY2F0aW9uIn19"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82818-4B55-4D33-8F6C-47FC15E56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10544</Words>
  <Characters>60107</Characters>
  <Application>Microsoft Office Word</Application>
  <DocSecurity>0</DocSecurity>
  <Lines>500</Lines>
  <Paragraphs>141</Paragraphs>
  <ScaleCrop>false</ScaleCrop>
  <HeadingPairs>
    <vt:vector size="6" baseType="variant">
      <vt:variant>
        <vt:lpstr>Title</vt:lpstr>
      </vt:variant>
      <vt:variant>
        <vt:i4>1</vt:i4>
      </vt:variant>
      <vt:variant>
        <vt:lpstr>Naslov</vt:lpstr>
      </vt:variant>
      <vt:variant>
        <vt:i4>1</vt:i4>
      </vt:variant>
      <vt:variant>
        <vt:lpstr>Titolo</vt:lpstr>
      </vt:variant>
      <vt:variant>
        <vt:i4>1</vt:i4>
      </vt:variant>
    </vt:vector>
  </HeadingPairs>
  <TitlesOfParts>
    <vt:vector size="3" baseType="lpstr">
      <vt:lpstr/>
      <vt:lpstr/>
      <vt:lpstr/>
    </vt:vector>
  </TitlesOfParts>
  <Company>Deftones</Company>
  <LinksUpToDate>false</LinksUpToDate>
  <CharactersWithSpaces>70510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wk</dc:creator>
  <cp:lastModifiedBy>Anela Sijaric</cp:lastModifiedBy>
  <cp:revision>12</cp:revision>
  <cp:lastPrinted>2024-03-19T09:56:00Z</cp:lastPrinted>
  <dcterms:created xsi:type="dcterms:W3CDTF">2025-06-22T15:35:00Z</dcterms:created>
  <dcterms:modified xsi:type="dcterms:W3CDTF">2025-09-10T12:50:00Z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2015-05-07T00:00:00Z</vt:filetime>
  </property>
  <property fmtid="{D5CDD505-2E9C-101B-9397-08002B2CF9AE}" pid="3" name="GrammarlyDocumentId">
    <vt:lpwstr>9ba82e9ba8d351ac36ef390cf365c5f82ec244ca4afab13d82716c51552a7e51</vt:lpwstr>
  </property>
  <property fmtid="{D5CDD505-2E9C-101B-9397-08002B2CF9AE}" pid="4" name="LastSaved">
    <vt:filetime>2015-05-07T00:00:00Z</vt:filetime>
  </property>
</Properties>
</file>